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A61" w:rsidRPr="003E6C4B" w:rsidRDefault="00EA1A61" w:rsidP="009A3F2D">
      <w:pPr>
        <w:jc w:val="center"/>
        <w:rPr>
          <w:rFonts w:asciiTheme="minorHAnsi" w:hAnsiTheme="minorHAnsi"/>
          <w:b/>
          <w:bCs/>
          <w:color w:val="000000"/>
          <w:sz w:val="28"/>
          <w:szCs w:val="28"/>
          <w:u w:val="single"/>
        </w:rPr>
      </w:pPr>
    </w:p>
    <w:p w:rsidR="009A3F2D" w:rsidRPr="003E6C4B" w:rsidRDefault="00EA1A61" w:rsidP="009A3F2D">
      <w:pPr>
        <w:jc w:val="center"/>
        <w:rPr>
          <w:rFonts w:asciiTheme="minorHAnsi" w:hAnsiTheme="minorHAnsi"/>
          <w:b/>
          <w:bCs/>
          <w:color w:val="000000"/>
          <w:sz w:val="28"/>
          <w:szCs w:val="28"/>
          <w:u w:val="single"/>
        </w:rPr>
      </w:pPr>
      <w:r w:rsidRPr="003E6C4B">
        <w:rPr>
          <w:rFonts w:asciiTheme="minorHAnsi" w:hAnsiTheme="minorHAnsi"/>
          <w:b/>
          <w:bCs/>
          <w:color w:val="000000"/>
          <w:sz w:val="28"/>
          <w:szCs w:val="28"/>
          <w:u w:val="single"/>
        </w:rPr>
        <w:t xml:space="preserve">KPBSD </w:t>
      </w:r>
      <w:r w:rsidR="009A3F2D" w:rsidRPr="003E6C4B">
        <w:rPr>
          <w:rFonts w:asciiTheme="minorHAnsi" w:hAnsiTheme="minorHAnsi"/>
          <w:b/>
          <w:bCs/>
          <w:color w:val="000000"/>
          <w:sz w:val="28"/>
          <w:szCs w:val="28"/>
          <w:u w:val="single"/>
        </w:rPr>
        <w:t>Career and Technical Advisory</w:t>
      </w:r>
      <w:r w:rsidR="00F22BCF" w:rsidRPr="003E6C4B">
        <w:rPr>
          <w:rFonts w:asciiTheme="minorHAnsi" w:hAnsiTheme="minorHAnsi"/>
          <w:b/>
          <w:bCs/>
          <w:color w:val="000000"/>
          <w:sz w:val="28"/>
          <w:szCs w:val="28"/>
          <w:u w:val="single"/>
        </w:rPr>
        <w:t xml:space="preserve"> Committee (CTAC) meeting:  </w:t>
      </w:r>
      <w:r w:rsidR="00E55F33" w:rsidRPr="003E6C4B">
        <w:rPr>
          <w:rFonts w:asciiTheme="minorHAnsi" w:hAnsiTheme="minorHAnsi"/>
          <w:b/>
          <w:bCs/>
          <w:color w:val="000000"/>
          <w:sz w:val="28"/>
          <w:szCs w:val="28"/>
          <w:u w:val="single"/>
        </w:rPr>
        <w:t>10-13-16</w:t>
      </w:r>
    </w:p>
    <w:p w:rsidR="009A3F2D" w:rsidRPr="003E6C4B" w:rsidRDefault="00ED5EAF" w:rsidP="00ED5EAF">
      <w:pPr>
        <w:jc w:val="center"/>
        <w:rPr>
          <w:rFonts w:asciiTheme="minorHAnsi" w:hAnsiTheme="minorHAnsi"/>
          <w:b/>
          <w:color w:val="000000"/>
          <w:sz w:val="28"/>
          <w:szCs w:val="28"/>
        </w:rPr>
      </w:pPr>
      <w:r w:rsidRPr="003E6C4B">
        <w:rPr>
          <w:rFonts w:asciiTheme="minorHAnsi" w:hAnsiTheme="minorHAnsi"/>
          <w:b/>
          <w:color w:val="000000"/>
          <w:sz w:val="28"/>
          <w:szCs w:val="28"/>
        </w:rPr>
        <w:t>Cook Inlet Aquaculture Center 11:00-1:00</w:t>
      </w:r>
    </w:p>
    <w:p w:rsidR="006B27FB" w:rsidRDefault="006B27FB" w:rsidP="009A3F2D">
      <w:pPr>
        <w:rPr>
          <w:rFonts w:asciiTheme="minorHAnsi" w:hAnsiTheme="minorHAnsi"/>
          <w:b/>
          <w:color w:val="000000"/>
          <w:sz w:val="24"/>
          <w:szCs w:val="24"/>
        </w:rPr>
      </w:pPr>
    </w:p>
    <w:p w:rsidR="00772072" w:rsidRPr="000C109C" w:rsidRDefault="00772072" w:rsidP="009A3F2D">
      <w:pPr>
        <w:rPr>
          <w:rFonts w:asciiTheme="minorHAnsi" w:hAnsiTheme="minorHAnsi"/>
          <w:b/>
          <w:color w:val="000000"/>
          <w:sz w:val="28"/>
          <w:szCs w:val="28"/>
        </w:rPr>
      </w:pPr>
    </w:p>
    <w:p w:rsidR="00ED5EAF" w:rsidRPr="000C109C" w:rsidRDefault="00ED5EAF" w:rsidP="009A3F2D">
      <w:pPr>
        <w:rPr>
          <w:rFonts w:asciiTheme="minorHAnsi" w:hAnsiTheme="minorHAnsi"/>
          <w:b/>
          <w:color w:val="000000"/>
          <w:sz w:val="28"/>
          <w:szCs w:val="28"/>
        </w:rPr>
      </w:pPr>
    </w:p>
    <w:p w:rsidR="009A3F2D" w:rsidRPr="000C109C" w:rsidRDefault="00F22BCF" w:rsidP="00A23B89">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 xml:space="preserve">Safety minute: </w:t>
      </w:r>
      <w:r w:rsidR="009A2DE2" w:rsidRPr="000C109C">
        <w:rPr>
          <w:rFonts w:asciiTheme="minorHAnsi" w:hAnsiTheme="minorHAnsi"/>
          <w:color w:val="000000"/>
          <w:sz w:val="28"/>
          <w:szCs w:val="28"/>
        </w:rPr>
        <w:t>Matt Widaman</w:t>
      </w:r>
    </w:p>
    <w:p w:rsidR="00704490" w:rsidRPr="000C109C" w:rsidRDefault="00704490" w:rsidP="00704490">
      <w:pPr>
        <w:pStyle w:val="ListParagraph"/>
        <w:ind w:left="1080"/>
        <w:rPr>
          <w:rFonts w:asciiTheme="minorHAnsi" w:hAnsiTheme="minorHAnsi"/>
          <w:color w:val="000000"/>
          <w:sz w:val="28"/>
          <w:szCs w:val="28"/>
        </w:rPr>
      </w:pPr>
    </w:p>
    <w:p w:rsidR="00A23B89" w:rsidRDefault="00402B3D" w:rsidP="00CB45CB">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 xml:space="preserve">Welcome and introductions:  </w:t>
      </w:r>
    </w:p>
    <w:p w:rsidR="00EB13E1" w:rsidRPr="00EB13E1" w:rsidRDefault="00EB13E1" w:rsidP="00EB13E1">
      <w:pPr>
        <w:pStyle w:val="ListParagraph"/>
        <w:rPr>
          <w:rFonts w:asciiTheme="minorHAnsi" w:hAnsiTheme="minorHAnsi"/>
          <w:color w:val="000000"/>
          <w:sz w:val="28"/>
          <w:szCs w:val="28"/>
        </w:rPr>
      </w:pPr>
    </w:p>
    <w:p w:rsidR="00EB13E1" w:rsidRPr="000C109C" w:rsidRDefault="00C15B98"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Ruthann Truesdell, Darren Jones, Michael Bernard KIT, Trish Hart AVTEC, Kathy Gensel CPH Foundation, Maureen Lawler CPH, Walter Love, John Pothast, Matt Widaman , Martha Peck APICC, Matt, Doug Gordon, Loren Rese, Patti Lawyer, Sara, Jade Mann, Rachel O’Brien DOL, Margie </w:t>
      </w:r>
      <w:proofErr w:type="spellStart"/>
      <w:r>
        <w:rPr>
          <w:rFonts w:asciiTheme="minorHAnsi" w:hAnsiTheme="minorHAnsi"/>
          <w:color w:val="000000"/>
          <w:sz w:val="28"/>
          <w:szCs w:val="28"/>
        </w:rPr>
        <w:t>Outerson</w:t>
      </w:r>
      <w:proofErr w:type="spellEnd"/>
      <w:r>
        <w:rPr>
          <w:rFonts w:asciiTheme="minorHAnsi" w:hAnsiTheme="minorHAnsi"/>
          <w:color w:val="000000"/>
          <w:sz w:val="28"/>
          <w:szCs w:val="28"/>
        </w:rPr>
        <w:t xml:space="preserve"> DOL</w:t>
      </w:r>
    </w:p>
    <w:p w:rsidR="00F22BCF" w:rsidRPr="000C109C" w:rsidRDefault="00F22BCF" w:rsidP="00F22BCF">
      <w:pPr>
        <w:rPr>
          <w:rFonts w:asciiTheme="minorHAnsi" w:hAnsiTheme="minorHAnsi"/>
          <w:color w:val="000000"/>
          <w:sz w:val="28"/>
          <w:szCs w:val="28"/>
        </w:rPr>
      </w:pPr>
    </w:p>
    <w:p w:rsidR="00093B60" w:rsidRDefault="009A2DE2" w:rsidP="00093B60">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CTAC</w:t>
      </w:r>
      <w:r w:rsidR="009B4294" w:rsidRPr="000C109C">
        <w:rPr>
          <w:rFonts w:asciiTheme="minorHAnsi" w:hAnsiTheme="minorHAnsi"/>
          <w:color w:val="000000"/>
          <w:sz w:val="28"/>
          <w:szCs w:val="28"/>
        </w:rPr>
        <w:t>-</w:t>
      </w:r>
      <w:r w:rsidRPr="000C109C">
        <w:rPr>
          <w:rFonts w:asciiTheme="minorHAnsi" w:hAnsiTheme="minorHAnsi"/>
          <w:color w:val="000000"/>
          <w:sz w:val="28"/>
          <w:szCs w:val="28"/>
        </w:rPr>
        <w:t>Perkins Funding- Feedback and Input</w:t>
      </w:r>
    </w:p>
    <w:p w:rsidR="00EB13E1" w:rsidRPr="000C109C" w:rsidRDefault="00EB13E1" w:rsidP="00EB13E1">
      <w:pPr>
        <w:pStyle w:val="ListParagraph"/>
        <w:numPr>
          <w:ilvl w:val="1"/>
          <w:numId w:val="1"/>
        </w:numPr>
        <w:rPr>
          <w:rFonts w:asciiTheme="minorHAnsi" w:hAnsiTheme="minorHAnsi"/>
          <w:color w:val="000000"/>
          <w:sz w:val="28"/>
          <w:szCs w:val="28"/>
        </w:rPr>
      </w:pPr>
    </w:p>
    <w:p w:rsidR="00093B60" w:rsidRPr="000C109C" w:rsidRDefault="00093B60" w:rsidP="00093B60">
      <w:pPr>
        <w:pStyle w:val="ListParagraph"/>
        <w:rPr>
          <w:rFonts w:asciiTheme="minorHAnsi" w:hAnsiTheme="minorHAnsi"/>
          <w:color w:val="000000"/>
          <w:sz w:val="28"/>
          <w:szCs w:val="28"/>
        </w:rPr>
      </w:pPr>
    </w:p>
    <w:p w:rsidR="00093B60" w:rsidRDefault="00093B60" w:rsidP="00093B60">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Staffing Variations</w:t>
      </w:r>
    </w:p>
    <w:p w:rsidR="00EB13E1" w:rsidRPr="000C109C" w:rsidRDefault="00C15B98"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Addition of Intro to Computer Science classes at Nikiski High and Soldotna </w:t>
      </w:r>
      <w:r w:rsidR="00B42086">
        <w:rPr>
          <w:rFonts w:asciiTheme="minorHAnsi" w:hAnsiTheme="minorHAnsi"/>
          <w:color w:val="000000"/>
          <w:sz w:val="28"/>
          <w:szCs w:val="28"/>
        </w:rPr>
        <w:t>High</w:t>
      </w:r>
      <w:r>
        <w:rPr>
          <w:rFonts w:asciiTheme="minorHAnsi" w:hAnsiTheme="minorHAnsi"/>
          <w:color w:val="000000"/>
          <w:sz w:val="28"/>
          <w:szCs w:val="28"/>
        </w:rPr>
        <w:t xml:space="preserve">, Moved POE over to WDC to offer the course to more students, Walter Love new CTE teacher in Homer, Gia Baker new CGL in Homer, Jade Mann new CGL in the Central Pen, Mia </w:t>
      </w:r>
      <w:proofErr w:type="spellStart"/>
      <w:r>
        <w:rPr>
          <w:rFonts w:asciiTheme="minorHAnsi" w:hAnsiTheme="minorHAnsi"/>
          <w:color w:val="000000"/>
          <w:sz w:val="28"/>
          <w:szCs w:val="28"/>
        </w:rPr>
        <w:t>Ott</w:t>
      </w:r>
      <w:r w:rsidR="00C53F6E">
        <w:rPr>
          <w:rFonts w:asciiTheme="minorHAnsi" w:hAnsiTheme="minorHAnsi"/>
          <w:color w:val="000000"/>
          <w:sz w:val="28"/>
          <w:szCs w:val="28"/>
        </w:rPr>
        <w:t>e</w:t>
      </w:r>
      <w:r>
        <w:rPr>
          <w:rFonts w:asciiTheme="minorHAnsi" w:hAnsiTheme="minorHAnsi"/>
          <w:color w:val="000000"/>
          <w:sz w:val="28"/>
          <w:szCs w:val="28"/>
        </w:rPr>
        <w:t>son</w:t>
      </w:r>
      <w:proofErr w:type="spellEnd"/>
      <w:r>
        <w:rPr>
          <w:rFonts w:asciiTheme="minorHAnsi" w:hAnsiTheme="minorHAnsi"/>
          <w:color w:val="000000"/>
          <w:sz w:val="28"/>
          <w:szCs w:val="28"/>
        </w:rPr>
        <w:t xml:space="preserve"> new CTE teacher at Soldotna High</w:t>
      </w:r>
    </w:p>
    <w:p w:rsidR="00ED5EAF" w:rsidRPr="000C109C" w:rsidRDefault="00ED5EAF" w:rsidP="00ED5EAF">
      <w:pPr>
        <w:pStyle w:val="ListParagraph"/>
        <w:rPr>
          <w:rFonts w:asciiTheme="minorHAnsi" w:hAnsiTheme="minorHAnsi"/>
          <w:color w:val="000000"/>
          <w:sz w:val="28"/>
          <w:szCs w:val="28"/>
        </w:rPr>
      </w:pPr>
      <w:bookmarkStart w:id="0" w:name="_GoBack"/>
      <w:bookmarkEnd w:id="0"/>
    </w:p>
    <w:p w:rsidR="00ED5EAF" w:rsidRDefault="00ED5EAF" w:rsidP="00ED5EAF">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Perkins Audit- Areas of emphasis</w:t>
      </w:r>
    </w:p>
    <w:p w:rsidR="00EB13E1" w:rsidRPr="000C109C" w:rsidRDefault="00DB029D"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Discussed the NTO issue. </w:t>
      </w:r>
      <w:r w:rsidR="003278AC">
        <w:rPr>
          <w:rFonts w:asciiTheme="minorHAnsi" w:hAnsiTheme="minorHAnsi"/>
          <w:color w:val="000000"/>
          <w:sz w:val="28"/>
          <w:szCs w:val="28"/>
        </w:rPr>
        <w:t>Discussed</w:t>
      </w:r>
      <w:r>
        <w:rPr>
          <w:rFonts w:asciiTheme="minorHAnsi" w:hAnsiTheme="minorHAnsi"/>
          <w:color w:val="000000"/>
          <w:sz w:val="28"/>
          <w:szCs w:val="28"/>
        </w:rPr>
        <w:t xml:space="preserve"> the </w:t>
      </w:r>
      <w:r w:rsidR="00DB15FF">
        <w:rPr>
          <w:rFonts w:asciiTheme="minorHAnsi" w:hAnsiTheme="minorHAnsi"/>
          <w:color w:val="000000"/>
          <w:sz w:val="28"/>
          <w:szCs w:val="28"/>
        </w:rPr>
        <w:t>special population</w:t>
      </w:r>
      <w:r w:rsidR="003278AC">
        <w:rPr>
          <w:rFonts w:asciiTheme="minorHAnsi" w:hAnsiTheme="minorHAnsi"/>
          <w:color w:val="000000"/>
          <w:sz w:val="28"/>
          <w:szCs w:val="28"/>
        </w:rPr>
        <w:t xml:space="preserve"> definition and the special interest groups that fall under the Perkins grant. </w:t>
      </w:r>
    </w:p>
    <w:p w:rsidR="008943C2" w:rsidRPr="000C109C" w:rsidRDefault="008943C2" w:rsidP="00ED5EAF">
      <w:pPr>
        <w:pStyle w:val="ListParagraph"/>
        <w:ind w:left="990"/>
        <w:rPr>
          <w:rFonts w:asciiTheme="minorHAnsi" w:hAnsiTheme="minorHAnsi"/>
          <w:color w:val="000000"/>
          <w:sz w:val="28"/>
          <w:szCs w:val="28"/>
        </w:rPr>
      </w:pPr>
    </w:p>
    <w:p w:rsidR="008943C2" w:rsidRDefault="009B4294" w:rsidP="00AB3BC8">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 xml:space="preserve">John Pothast Director of Secondary Education- </w:t>
      </w:r>
      <w:r w:rsidR="006B27FB" w:rsidRPr="000C109C">
        <w:rPr>
          <w:rFonts w:asciiTheme="minorHAnsi" w:hAnsiTheme="minorHAnsi"/>
          <w:color w:val="000000"/>
          <w:sz w:val="28"/>
          <w:szCs w:val="28"/>
        </w:rPr>
        <w:t>SB84/199</w:t>
      </w:r>
      <w:r w:rsidR="005F1951" w:rsidRPr="000C109C">
        <w:rPr>
          <w:rFonts w:asciiTheme="minorHAnsi" w:hAnsiTheme="minorHAnsi"/>
          <w:color w:val="000000"/>
          <w:sz w:val="28"/>
          <w:szCs w:val="28"/>
        </w:rPr>
        <w:t xml:space="preserve"> </w:t>
      </w:r>
    </w:p>
    <w:p w:rsidR="00EB13E1" w:rsidRPr="000C109C" w:rsidRDefault="00C15B98"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Overview of SB84/a99 programs and the intent for those funds.  </w:t>
      </w:r>
      <w:r w:rsidR="0045706D">
        <w:rPr>
          <w:rFonts w:asciiTheme="minorHAnsi" w:hAnsiTheme="minorHAnsi"/>
          <w:color w:val="000000"/>
          <w:sz w:val="28"/>
          <w:szCs w:val="28"/>
        </w:rPr>
        <w:t xml:space="preserve">The </w:t>
      </w:r>
      <w:r>
        <w:rPr>
          <w:rFonts w:asciiTheme="minorHAnsi" w:hAnsiTheme="minorHAnsi"/>
          <w:color w:val="000000"/>
          <w:sz w:val="28"/>
          <w:szCs w:val="28"/>
        </w:rPr>
        <w:t>State</w:t>
      </w:r>
      <w:r w:rsidR="0045706D">
        <w:rPr>
          <w:rFonts w:asciiTheme="minorHAnsi" w:hAnsiTheme="minorHAnsi"/>
          <w:color w:val="000000"/>
          <w:sz w:val="28"/>
          <w:szCs w:val="28"/>
        </w:rPr>
        <w:t xml:space="preserve"> is</w:t>
      </w:r>
      <w:r>
        <w:rPr>
          <w:rFonts w:asciiTheme="minorHAnsi" w:hAnsiTheme="minorHAnsi"/>
          <w:color w:val="000000"/>
          <w:sz w:val="28"/>
          <w:szCs w:val="28"/>
        </w:rPr>
        <w:t xml:space="preserve"> considering a 20% reduction over the next year, these budgets are not defined until December, however we started the school year with a $200,000 reduction.  With the loss of the CEF grant, SB84/199 accounts are being taxed to help maintain some of the programs that CEF provided.  </w:t>
      </w:r>
    </w:p>
    <w:p w:rsidR="005F1951" w:rsidRPr="000C109C" w:rsidRDefault="005F1951" w:rsidP="005F1951">
      <w:pPr>
        <w:pStyle w:val="ListParagraph"/>
        <w:rPr>
          <w:rFonts w:asciiTheme="minorHAnsi" w:hAnsiTheme="minorHAnsi"/>
          <w:color w:val="000000"/>
          <w:sz w:val="28"/>
          <w:szCs w:val="28"/>
        </w:rPr>
      </w:pPr>
    </w:p>
    <w:p w:rsidR="005F1951" w:rsidRDefault="005F1951" w:rsidP="00AB3BC8">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Habitat for Humanity/KPBSD</w:t>
      </w:r>
    </w:p>
    <w:p w:rsidR="00EB13E1" w:rsidRPr="000C109C" w:rsidRDefault="00DA33D5"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KPB has land that was intended to be used for KPBSD CTE programs.  KPBSD and Habitat for Humanity have struck up a partnership to have</w:t>
      </w:r>
      <w:r w:rsidR="00B42086">
        <w:rPr>
          <w:rFonts w:asciiTheme="minorHAnsi" w:hAnsiTheme="minorHAnsi"/>
          <w:color w:val="000000"/>
          <w:sz w:val="28"/>
          <w:szCs w:val="28"/>
        </w:rPr>
        <w:t xml:space="preserve"> KPBSD CTE students construct</w:t>
      </w:r>
      <w:r>
        <w:rPr>
          <w:rFonts w:asciiTheme="minorHAnsi" w:hAnsiTheme="minorHAnsi"/>
          <w:color w:val="000000"/>
          <w:sz w:val="28"/>
          <w:szCs w:val="28"/>
        </w:rPr>
        <w:t xml:space="preserve"> portions of the houses within the WDC that would later be transported to the land to build houses.  Discussions regarding having different levels of construction courses starting in the classrooms and then ending at the worksite with more skilled content areas that may result in students receiving certifications </w:t>
      </w:r>
      <w:r>
        <w:rPr>
          <w:rFonts w:asciiTheme="minorHAnsi" w:hAnsiTheme="minorHAnsi"/>
          <w:color w:val="000000"/>
          <w:sz w:val="28"/>
          <w:szCs w:val="28"/>
        </w:rPr>
        <w:lastRenderedPageBreak/>
        <w:t>in electrical (for example).  We currently have seven lots and Habitat typically builds one house per year.  Funds from the sale of these houses would likely be split between the two entities and go back into the CTE programs at KPBSD.</w:t>
      </w:r>
    </w:p>
    <w:p w:rsidR="00ED5EAF" w:rsidRPr="000C109C" w:rsidRDefault="00ED5EAF" w:rsidP="00ED5EAF">
      <w:pPr>
        <w:pStyle w:val="ListParagraph"/>
        <w:rPr>
          <w:rFonts w:asciiTheme="minorHAnsi" w:hAnsiTheme="minorHAnsi"/>
          <w:color w:val="000000"/>
          <w:sz w:val="28"/>
          <w:szCs w:val="28"/>
        </w:rPr>
      </w:pPr>
    </w:p>
    <w:p w:rsidR="00ED5EAF" w:rsidRDefault="00F51DA0" w:rsidP="00ED5EAF">
      <w:pPr>
        <w:pStyle w:val="ListParagraph"/>
        <w:numPr>
          <w:ilvl w:val="0"/>
          <w:numId w:val="1"/>
        </w:numPr>
        <w:rPr>
          <w:rFonts w:asciiTheme="minorHAnsi" w:hAnsiTheme="minorHAnsi"/>
          <w:color w:val="000000"/>
          <w:sz w:val="28"/>
          <w:szCs w:val="28"/>
        </w:rPr>
      </w:pPr>
      <w:r>
        <w:rPr>
          <w:rFonts w:asciiTheme="minorHAnsi" w:hAnsiTheme="minorHAnsi"/>
          <w:color w:val="000000"/>
          <w:sz w:val="28"/>
          <w:szCs w:val="28"/>
        </w:rPr>
        <w:t>CEF- Grant Funds- Academies</w:t>
      </w:r>
      <w:r w:rsidR="00ED5EAF" w:rsidRPr="000C109C">
        <w:rPr>
          <w:rFonts w:asciiTheme="minorHAnsi" w:hAnsiTheme="minorHAnsi"/>
          <w:color w:val="000000"/>
          <w:sz w:val="28"/>
          <w:szCs w:val="28"/>
        </w:rPr>
        <w:t xml:space="preserve"> </w:t>
      </w:r>
    </w:p>
    <w:p w:rsidR="00EB13E1" w:rsidRPr="000C109C" w:rsidRDefault="0045706D"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CEF cut secondary programs this year and only holds the adult programs now, however the adult programs have taken a cut as well and there is still uncertainty about the future of all CEF funds.  Currently KPBSD is using SB84 funds to provide opportunities to specific groups.</w:t>
      </w:r>
    </w:p>
    <w:p w:rsidR="009B4294" w:rsidRPr="000C109C" w:rsidRDefault="009B4294" w:rsidP="009B4294">
      <w:pPr>
        <w:pStyle w:val="ListParagraph"/>
        <w:rPr>
          <w:rFonts w:asciiTheme="minorHAnsi" w:hAnsiTheme="minorHAnsi"/>
          <w:color w:val="000000"/>
          <w:sz w:val="28"/>
          <w:szCs w:val="28"/>
        </w:rPr>
      </w:pPr>
    </w:p>
    <w:p w:rsidR="008943C2" w:rsidRDefault="0042572A" w:rsidP="00ED5EAF">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 xml:space="preserve">Michael Bernard- </w:t>
      </w:r>
      <w:proofErr w:type="spellStart"/>
      <w:r w:rsidRPr="000C109C">
        <w:rPr>
          <w:rFonts w:asciiTheme="minorHAnsi" w:hAnsiTheme="minorHAnsi"/>
          <w:color w:val="000000"/>
          <w:sz w:val="28"/>
          <w:szCs w:val="28"/>
        </w:rPr>
        <w:t>Kenaitze</w:t>
      </w:r>
      <w:proofErr w:type="spellEnd"/>
      <w:r w:rsidRPr="000C109C">
        <w:rPr>
          <w:rFonts w:asciiTheme="minorHAnsi" w:hAnsiTheme="minorHAnsi"/>
          <w:color w:val="000000"/>
          <w:sz w:val="28"/>
          <w:szCs w:val="28"/>
        </w:rPr>
        <w:t xml:space="preserve"> Indian Tribe- </w:t>
      </w:r>
      <w:r w:rsidR="00ED5EAF" w:rsidRPr="000C109C">
        <w:rPr>
          <w:rFonts w:asciiTheme="minorHAnsi" w:hAnsiTheme="minorHAnsi"/>
          <w:color w:val="000000"/>
          <w:sz w:val="28"/>
          <w:szCs w:val="28"/>
        </w:rPr>
        <w:t>Partnership</w:t>
      </w:r>
    </w:p>
    <w:p w:rsidR="00EB13E1" w:rsidRPr="000C109C" w:rsidRDefault="0045706D" w:rsidP="00EB13E1">
      <w:pPr>
        <w:pStyle w:val="ListParagraph"/>
        <w:numPr>
          <w:ilvl w:val="1"/>
          <w:numId w:val="1"/>
        </w:numPr>
        <w:rPr>
          <w:rFonts w:asciiTheme="minorHAnsi" w:hAnsiTheme="minorHAnsi"/>
          <w:color w:val="000000"/>
          <w:sz w:val="28"/>
          <w:szCs w:val="28"/>
        </w:rPr>
      </w:pPr>
      <w:proofErr w:type="spellStart"/>
      <w:r>
        <w:rPr>
          <w:rFonts w:asciiTheme="minorHAnsi" w:hAnsiTheme="minorHAnsi"/>
          <w:color w:val="000000"/>
          <w:sz w:val="28"/>
          <w:szCs w:val="28"/>
        </w:rPr>
        <w:t>Yaghanen</w:t>
      </w:r>
      <w:proofErr w:type="spellEnd"/>
      <w:r>
        <w:rPr>
          <w:rFonts w:asciiTheme="minorHAnsi" w:hAnsiTheme="minorHAnsi"/>
          <w:color w:val="000000"/>
          <w:sz w:val="28"/>
          <w:szCs w:val="28"/>
        </w:rPr>
        <w:t xml:space="preserve"> Youth Program 2016 construction academy was held this summer at Workforce Development Center and Spirit Lake, seven kids attended the academy and used power tools for the first time.  This program is open to all kids, whether they are native or not, and it’s free.  KIT has a wide variety of offerings to students in an effort to reduce drug and alcohol use.  </w:t>
      </w:r>
    </w:p>
    <w:p w:rsidR="009B4294" w:rsidRPr="000C109C" w:rsidRDefault="009B4294" w:rsidP="009B4294">
      <w:pPr>
        <w:pStyle w:val="ListParagraph"/>
        <w:rPr>
          <w:rFonts w:asciiTheme="minorHAnsi" w:hAnsiTheme="minorHAnsi"/>
          <w:color w:val="000000"/>
          <w:sz w:val="28"/>
          <w:szCs w:val="28"/>
        </w:rPr>
      </w:pPr>
    </w:p>
    <w:p w:rsidR="009B4294" w:rsidRDefault="005F1951" w:rsidP="00AB3BC8">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 xml:space="preserve">Martha </w:t>
      </w:r>
      <w:r w:rsidR="006F22C2" w:rsidRPr="000C109C">
        <w:rPr>
          <w:rFonts w:asciiTheme="minorHAnsi" w:hAnsiTheme="minorHAnsi"/>
          <w:color w:val="000000"/>
          <w:sz w:val="28"/>
          <w:szCs w:val="28"/>
        </w:rPr>
        <w:t>Fleming- Seward/AVTEC Culinary A</w:t>
      </w:r>
      <w:r w:rsidRPr="000C109C">
        <w:rPr>
          <w:rFonts w:asciiTheme="minorHAnsi" w:hAnsiTheme="minorHAnsi"/>
          <w:color w:val="000000"/>
          <w:sz w:val="28"/>
          <w:szCs w:val="28"/>
        </w:rPr>
        <w:t>rt</w:t>
      </w:r>
      <w:r w:rsidR="006F22C2" w:rsidRPr="000C109C">
        <w:rPr>
          <w:rFonts w:asciiTheme="minorHAnsi" w:hAnsiTheme="minorHAnsi"/>
          <w:color w:val="000000"/>
          <w:sz w:val="28"/>
          <w:szCs w:val="28"/>
        </w:rPr>
        <w:t>s/ACCD in Seward</w:t>
      </w:r>
    </w:p>
    <w:p w:rsidR="00EB13E1" w:rsidRDefault="00E30CF7"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Loren Reese K-Alt kids are really interested in the afterschool academies and will work really hard on their during the school day classes so they can participate in the after school academies.  Last year they treated one of the dinners from their culinary arts class as prom, they dressed up and all had dinner.  </w:t>
      </w:r>
      <w:r w:rsidR="00B11B07">
        <w:rPr>
          <w:rFonts w:asciiTheme="minorHAnsi" w:hAnsiTheme="minorHAnsi"/>
          <w:color w:val="000000"/>
          <w:sz w:val="28"/>
          <w:szCs w:val="28"/>
        </w:rPr>
        <w:t>Xandria Simms had an article in the Clarion about the programs that she is taking at K-Alt, which was a good promotion for our CTE programs.</w:t>
      </w:r>
    </w:p>
    <w:p w:rsidR="00B11B07" w:rsidRDefault="00B11B07"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Ma</w:t>
      </w:r>
      <w:r w:rsidR="00B42086">
        <w:rPr>
          <w:rFonts w:asciiTheme="minorHAnsi" w:hAnsiTheme="minorHAnsi"/>
          <w:color w:val="000000"/>
          <w:sz w:val="28"/>
          <w:szCs w:val="28"/>
        </w:rPr>
        <w:t>rtha Fleming the</w:t>
      </w:r>
      <w:r>
        <w:rPr>
          <w:rFonts w:asciiTheme="minorHAnsi" w:hAnsiTheme="minorHAnsi"/>
          <w:color w:val="000000"/>
          <w:sz w:val="28"/>
          <w:szCs w:val="28"/>
        </w:rPr>
        <w:t xml:space="preserve"> partnership</w:t>
      </w:r>
      <w:r w:rsidR="00B42086">
        <w:rPr>
          <w:rFonts w:asciiTheme="minorHAnsi" w:hAnsiTheme="minorHAnsi"/>
          <w:color w:val="000000"/>
          <w:sz w:val="28"/>
          <w:szCs w:val="28"/>
        </w:rPr>
        <w:t xml:space="preserve"> with AVTEC</w:t>
      </w:r>
      <w:r>
        <w:rPr>
          <w:rFonts w:asciiTheme="minorHAnsi" w:hAnsiTheme="minorHAnsi"/>
          <w:color w:val="000000"/>
          <w:sz w:val="28"/>
          <w:szCs w:val="28"/>
        </w:rPr>
        <w:t xml:space="preserve"> has opened the eyes of our students to consider attending AVTEC as their post-secondary institution right after school, where in past years they would attend but it wouldn’t happen until around two years post-secondary.  The CTE programs have really helped the kids move past just graduating with a diploma and on to thinking about and moving towards post-secondary opportunities.  </w:t>
      </w:r>
    </w:p>
    <w:p w:rsidR="001F12CB" w:rsidRPr="000C109C" w:rsidRDefault="001F12CB"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Seward, AVTEC, Vigor, and DOT got together and held an</w:t>
      </w:r>
      <w:r w:rsidR="004C74E4">
        <w:rPr>
          <w:rFonts w:asciiTheme="minorHAnsi" w:hAnsiTheme="minorHAnsi"/>
          <w:color w:val="000000"/>
          <w:sz w:val="28"/>
          <w:szCs w:val="28"/>
        </w:rPr>
        <w:t xml:space="preserve"> Alaska Construction Career</w:t>
      </w:r>
      <w:r>
        <w:rPr>
          <w:rFonts w:asciiTheme="minorHAnsi" w:hAnsiTheme="minorHAnsi"/>
          <w:color w:val="000000"/>
          <w:sz w:val="28"/>
          <w:szCs w:val="28"/>
        </w:rPr>
        <w:t xml:space="preserve"> Day for the Maritime Industry.   </w:t>
      </w:r>
    </w:p>
    <w:p w:rsidR="00F94B77" w:rsidRPr="000C109C" w:rsidRDefault="00F94B77" w:rsidP="00F94B77">
      <w:pPr>
        <w:pStyle w:val="ListParagraph"/>
        <w:rPr>
          <w:rFonts w:asciiTheme="minorHAnsi" w:hAnsiTheme="minorHAnsi"/>
          <w:color w:val="000000"/>
          <w:sz w:val="28"/>
          <w:szCs w:val="28"/>
        </w:rPr>
      </w:pPr>
    </w:p>
    <w:p w:rsidR="00F94B77" w:rsidRPr="000C109C" w:rsidRDefault="00F94B77" w:rsidP="00F94B77">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Lunch- Provided</w:t>
      </w:r>
    </w:p>
    <w:p w:rsidR="009B4294" w:rsidRPr="000C109C" w:rsidRDefault="009B4294" w:rsidP="000C109C">
      <w:pPr>
        <w:rPr>
          <w:rFonts w:asciiTheme="minorHAnsi" w:hAnsiTheme="minorHAnsi"/>
          <w:color w:val="000000"/>
          <w:sz w:val="28"/>
          <w:szCs w:val="28"/>
        </w:rPr>
      </w:pPr>
    </w:p>
    <w:p w:rsidR="005F1951" w:rsidRDefault="005F1951" w:rsidP="005F1951">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School Board Legislative Priority for Perkins Funding</w:t>
      </w:r>
    </w:p>
    <w:p w:rsidR="00EB13E1" w:rsidRPr="00EB13E1" w:rsidRDefault="00EB13E1" w:rsidP="00EB13E1">
      <w:pPr>
        <w:pStyle w:val="ListParagraph"/>
        <w:rPr>
          <w:rFonts w:asciiTheme="minorHAnsi" w:hAnsiTheme="minorHAnsi"/>
          <w:color w:val="000000"/>
          <w:sz w:val="28"/>
          <w:szCs w:val="28"/>
        </w:rPr>
      </w:pPr>
    </w:p>
    <w:p w:rsidR="00EB13E1" w:rsidRPr="000C109C" w:rsidRDefault="004C74E4"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New reauthorization of Perkins into the new ESSA.  The KPBSD Board is writing to the Feds asking for continued support of Perkins, and the Board is asking CTAC for input on their letter.  </w:t>
      </w:r>
      <w:r w:rsidR="00197EE4">
        <w:rPr>
          <w:rFonts w:asciiTheme="minorHAnsi" w:hAnsiTheme="minorHAnsi"/>
          <w:color w:val="000000"/>
          <w:sz w:val="28"/>
          <w:szCs w:val="28"/>
        </w:rPr>
        <w:t>If you have input on this in the next couple of days, please send that to John or Matt.</w:t>
      </w:r>
    </w:p>
    <w:p w:rsidR="0042572A" w:rsidRPr="000C109C" w:rsidRDefault="0042572A" w:rsidP="0042572A">
      <w:pPr>
        <w:pStyle w:val="ListParagraph"/>
        <w:rPr>
          <w:rFonts w:asciiTheme="minorHAnsi" w:hAnsiTheme="minorHAnsi"/>
          <w:color w:val="000000"/>
          <w:sz w:val="28"/>
          <w:szCs w:val="28"/>
        </w:rPr>
      </w:pPr>
    </w:p>
    <w:p w:rsidR="0042572A" w:rsidRDefault="0042572A" w:rsidP="006B27FB">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lastRenderedPageBreak/>
        <w:t>Melissa Linton- CTE Curriculum Review Year</w:t>
      </w:r>
    </w:p>
    <w:p w:rsidR="00EB13E1" w:rsidRPr="000C109C" w:rsidRDefault="00DA33D5"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This year is a curriculum review year for CTE.  Using the assessments, (what do you want kids to do by the end of this course?) they are reviewing courses from the assessment back to the start of the course to determine what elements need to be in each course, while understanding that all the schools and communities have different needs.  </w:t>
      </w:r>
      <w:r w:rsidR="00F975F3">
        <w:rPr>
          <w:rFonts w:asciiTheme="minorHAnsi" w:hAnsiTheme="minorHAnsi"/>
          <w:color w:val="000000"/>
          <w:sz w:val="28"/>
          <w:szCs w:val="28"/>
        </w:rPr>
        <w:t>We are moving from four to sixteen pathways based on the courses that are coming our way and what our schools/teachers/students need.</w:t>
      </w:r>
    </w:p>
    <w:p w:rsidR="009B4294" w:rsidRPr="000C109C" w:rsidRDefault="009B4294" w:rsidP="009B4294">
      <w:pPr>
        <w:pStyle w:val="ListParagraph"/>
        <w:rPr>
          <w:rFonts w:asciiTheme="minorHAnsi" w:hAnsiTheme="minorHAnsi"/>
          <w:color w:val="000000"/>
          <w:sz w:val="28"/>
          <w:szCs w:val="28"/>
        </w:rPr>
      </w:pPr>
    </w:p>
    <w:p w:rsidR="00655D61" w:rsidRDefault="0042572A" w:rsidP="005F1951">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Jade Mann</w:t>
      </w:r>
      <w:r w:rsidR="009B4294" w:rsidRPr="000C109C">
        <w:rPr>
          <w:rFonts w:asciiTheme="minorHAnsi" w:hAnsiTheme="minorHAnsi"/>
          <w:color w:val="000000"/>
          <w:sz w:val="28"/>
          <w:szCs w:val="28"/>
        </w:rPr>
        <w:t>-</w:t>
      </w:r>
      <w:r w:rsidR="006B27FB" w:rsidRPr="000C109C">
        <w:rPr>
          <w:rFonts w:asciiTheme="minorHAnsi" w:hAnsiTheme="minorHAnsi"/>
          <w:color w:val="000000"/>
          <w:sz w:val="28"/>
          <w:szCs w:val="28"/>
        </w:rPr>
        <w:t xml:space="preserve"> AKCIS,</w:t>
      </w:r>
      <w:r w:rsidR="009B4294" w:rsidRPr="000C109C">
        <w:rPr>
          <w:rFonts w:asciiTheme="minorHAnsi" w:hAnsiTheme="minorHAnsi"/>
          <w:color w:val="000000"/>
          <w:sz w:val="28"/>
          <w:szCs w:val="28"/>
        </w:rPr>
        <w:t xml:space="preserve"> </w:t>
      </w:r>
      <w:r w:rsidR="0046627F" w:rsidRPr="000C109C">
        <w:rPr>
          <w:rFonts w:asciiTheme="minorHAnsi" w:hAnsiTheme="minorHAnsi"/>
          <w:color w:val="000000"/>
          <w:sz w:val="28"/>
          <w:szCs w:val="28"/>
        </w:rPr>
        <w:t>Professional Learning Career Plan (PLCP)/C</w:t>
      </w:r>
      <w:r w:rsidR="006B27FB" w:rsidRPr="000C109C">
        <w:rPr>
          <w:rFonts w:asciiTheme="minorHAnsi" w:hAnsiTheme="minorHAnsi"/>
          <w:color w:val="000000"/>
          <w:sz w:val="28"/>
          <w:szCs w:val="28"/>
        </w:rPr>
        <w:t xml:space="preserve">areer </w:t>
      </w:r>
      <w:r w:rsidR="0046627F" w:rsidRPr="000C109C">
        <w:rPr>
          <w:rFonts w:asciiTheme="minorHAnsi" w:hAnsiTheme="minorHAnsi"/>
          <w:color w:val="000000"/>
          <w:sz w:val="28"/>
          <w:szCs w:val="28"/>
        </w:rPr>
        <w:t>G</w:t>
      </w:r>
      <w:r w:rsidR="006B27FB" w:rsidRPr="000C109C">
        <w:rPr>
          <w:rFonts w:asciiTheme="minorHAnsi" w:hAnsiTheme="minorHAnsi"/>
          <w:color w:val="000000"/>
          <w:sz w:val="28"/>
          <w:szCs w:val="28"/>
        </w:rPr>
        <w:t xml:space="preserve">uide </w:t>
      </w:r>
      <w:r w:rsidR="0046627F" w:rsidRPr="000C109C">
        <w:rPr>
          <w:rFonts w:asciiTheme="minorHAnsi" w:hAnsiTheme="minorHAnsi"/>
          <w:color w:val="000000"/>
          <w:sz w:val="28"/>
          <w:szCs w:val="28"/>
        </w:rPr>
        <w:t>L</w:t>
      </w:r>
      <w:r w:rsidR="006B27FB" w:rsidRPr="000C109C">
        <w:rPr>
          <w:rFonts w:asciiTheme="minorHAnsi" w:hAnsiTheme="minorHAnsi"/>
          <w:color w:val="000000"/>
          <w:sz w:val="28"/>
          <w:szCs w:val="28"/>
        </w:rPr>
        <w:t xml:space="preserve">iaison </w:t>
      </w:r>
    </w:p>
    <w:p w:rsidR="00EB13E1" w:rsidRDefault="00F975F3"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Review of the integration of PowerSchool and AKCIS and the improvements that have been made over the course of the past few months/years.  This continues to be a great tool for our students and counselors and is ever evolving.  </w:t>
      </w:r>
    </w:p>
    <w:p w:rsidR="00F975F3" w:rsidRDefault="00F975F3" w:rsidP="00F975F3">
      <w:pPr>
        <w:pStyle w:val="ListParagraph"/>
        <w:ind w:left="1440"/>
        <w:rPr>
          <w:rFonts w:asciiTheme="minorHAnsi" w:hAnsiTheme="minorHAnsi"/>
          <w:color w:val="000000"/>
          <w:sz w:val="28"/>
          <w:szCs w:val="28"/>
        </w:rPr>
      </w:pPr>
    </w:p>
    <w:p w:rsidR="00F975F3" w:rsidRDefault="00F975F3" w:rsidP="00F975F3">
      <w:pPr>
        <w:pStyle w:val="ListParagraph"/>
        <w:numPr>
          <w:ilvl w:val="0"/>
          <w:numId w:val="1"/>
        </w:numPr>
        <w:rPr>
          <w:rFonts w:asciiTheme="minorHAnsi" w:hAnsiTheme="minorHAnsi"/>
          <w:color w:val="000000"/>
          <w:sz w:val="28"/>
          <w:szCs w:val="28"/>
        </w:rPr>
      </w:pPr>
      <w:r>
        <w:rPr>
          <w:rFonts w:asciiTheme="minorHAnsi" w:hAnsiTheme="minorHAnsi"/>
          <w:color w:val="000000"/>
          <w:sz w:val="28"/>
          <w:szCs w:val="28"/>
        </w:rPr>
        <w:t>Martha Peck – Outreach Coordinator at Alaska Process Industry Careers Consortium.</w:t>
      </w:r>
    </w:p>
    <w:p w:rsidR="00F975F3" w:rsidRDefault="00F975F3" w:rsidP="00F975F3">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APICC annual meeting will be November 18</w:t>
      </w:r>
      <w:r w:rsidRPr="00F975F3">
        <w:rPr>
          <w:rFonts w:asciiTheme="minorHAnsi" w:hAnsiTheme="minorHAnsi"/>
          <w:color w:val="000000"/>
          <w:sz w:val="28"/>
          <w:szCs w:val="28"/>
          <w:vertAlign w:val="superscript"/>
        </w:rPr>
        <w:t>th</w:t>
      </w:r>
      <w:r>
        <w:rPr>
          <w:rFonts w:asciiTheme="minorHAnsi" w:hAnsiTheme="minorHAnsi"/>
          <w:color w:val="000000"/>
          <w:sz w:val="28"/>
          <w:szCs w:val="28"/>
        </w:rPr>
        <w:t xml:space="preserve">.  Reviewing employability skills, updating materials to speak to our population.  Maritime works has money and would like to partner with coastal communities to </w:t>
      </w:r>
      <w:r w:rsidR="003C1F10">
        <w:rPr>
          <w:rFonts w:asciiTheme="minorHAnsi" w:hAnsiTheme="minorHAnsi"/>
          <w:color w:val="000000"/>
          <w:sz w:val="28"/>
          <w:szCs w:val="28"/>
        </w:rPr>
        <w:t>get more kids in trades.  They have money, so contact Martha if there is a need for funding to get kids to those opportunities.</w:t>
      </w:r>
    </w:p>
    <w:p w:rsidR="003C1F10" w:rsidRDefault="003C1F10" w:rsidP="003C1F10">
      <w:pPr>
        <w:pStyle w:val="ListParagraph"/>
        <w:ind w:left="1440"/>
        <w:rPr>
          <w:rFonts w:asciiTheme="minorHAnsi" w:hAnsiTheme="minorHAnsi"/>
          <w:color w:val="000000"/>
          <w:sz w:val="28"/>
          <w:szCs w:val="28"/>
        </w:rPr>
      </w:pPr>
    </w:p>
    <w:p w:rsidR="003C1F10" w:rsidRPr="000C109C" w:rsidRDefault="003C1F10" w:rsidP="003C1F10">
      <w:pPr>
        <w:pStyle w:val="ListParagraph"/>
        <w:numPr>
          <w:ilvl w:val="0"/>
          <w:numId w:val="1"/>
        </w:numPr>
        <w:rPr>
          <w:rFonts w:asciiTheme="minorHAnsi" w:hAnsiTheme="minorHAnsi"/>
          <w:color w:val="000000"/>
          <w:sz w:val="28"/>
          <w:szCs w:val="28"/>
        </w:rPr>
      </w:pPr>
      <w:r>
        <w:rPr>
          <w:rFonts w:asciiTheme="minorHAnsi" w:hAnsiTheme="minorHAnsi"/>
          <w:color w:val="000000"/>
          <w:sz w:val="28"/>
          <w:szCs w:val="28"/>
        </w:rPr>
        <w:t>Rachel O’Brien – Future Industry Outlook – allied health is big and is not going away.  Traditional education is not the only way to get there. Higher unemployment rates in the oil and gas industry, there is an expectation that Agrium will re-open which will help our community and economy.  Apprenticeship programs are available to students that meet specific criteria.   There are also grant funds available for students with an IEP to create a specialized workforce plan, and funding for work experience opportunities with employers.  Additionally there is support for them to attend post-secondary educational opportunities, including trade schools.</w:t>
      </w:r>
    </w:p>
    <w:p w:rsidR="00655D61" w:rsidRPr="000C109C" w:rsidRDefault="00655D61" w:rsidP="00655D61">
      <w:pPr>
        <w:pStyle w:val="ListParagraph"/>
        <w:rPr>
          <w:rFonts w:asciiTheme="minorHAnsi" w:hAnsiTheme="minorHAnsi"/>
          <w:color w:val="000000"/>
          <w:sz w:val="28"/>
          <w:szCs w:val="28"/>
        </w:rPr>
      </w:pPr>
    </w:p>
    <w:p w:rsidR="0046627F" w:rsidRDefault="00B52FEE" w:rsidP="005F1951">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 xml:space="preserve">Portable </w:t>
      </w:r>
      <w:r w:rsidR="00655D61" w:rsidRPr="000C109C">
        <w:rPr>
          <w:rFonts w:asciiTheme="minorHAnsi" w:hAnsiTheme="minorHAnsi"/>
          <w:color w:val="000000"/>
          <w:sz w:val="28"/>
          <w:szCs w:val="28"/>
        </w:rPr>
        <w:t xml:space="preserve">Welding </w:t>
      </w:r>
      <w:r w:rsidRPr="000C109C">
        <w:rPr>
          <w:rFonts w:asciiTheme="minorHAnsi" w:hAnsiTheme="minorHAnsi"/>
          <w:color w:val="000000"/>
          <w:sz w:val="28"/>
          <w:szCs w:val="28"/>
        </w:rPr>
        <w:t>Building</w:t>
      </w:r>
      <w:r w:rsidR="00655D61" w:rsidRPr="000C109C">
        <w:rPr>
          <w:rFonts w:asciiTheme="minorHAnsi" w:hAnsiTheme="minorHAnsi"/>
          <w:color w:val="000000"/>
          <w:sz w:val="28"/>
          <w:szCs w:val="28"/>
        </w:rPr>
        <w:t>- Distribution</w:t>
      </w:r>
    </w:p>
    <w:p w:rsidR="00EB13E1" w:rsidRPr="000C109C" w:rsidRDefault="00066DE9" w:rsidP="00EB13E1">
      <w:pPr>
        <w:pStyle w:val="ListParagraph"/>
        <w:numPr>
          <w:ilvl w:val="1"/>
          <w:numId w:val="1"/>
        </w:numPr>
        <w:rPr>
          <w:rFonts w:asciiTheme="minorHAnsi" w:hAnsiTheme="minorHAnsi"/>
          <w:color w:val="000000"/>
          <w:sz w:val="28"/>
          <w:szCs w:val="28"/>
        </w:rPr>
      </w:pPr>
      <w:r>
        <w:rPr>
          <w:rFonts w:asciiTheme="minorHAnsi" w:hAnsiTheme="minorHAnsi"/>
          <w:color w:val="000000"/>
          <w:sz w:val="28"/>
          <w:szCs w:val="28"/>
        </w:rPr>
        <w:t xml:space="preserve">The portable </w:t>
      </w:r>
      <w:proofErr w:type="spellStart"/>
      <w:r>
        <w:rPr>
          <w:rFonts w:asciiTheme="minorHAnsi" w:hAnsiTheme="minorHAnsi"/>
          <w:color w:val="000000"/>
          <w:sz w:val="28"/>
          <w:szCs w:val="28"/>
        </w:rPr>
        <w:t>con</w:t>
      </w:r>
      <w:r w:rsidR="00B42086">
        <w:rPr>
          <w:rFonts w:asciiTheme="minorHAnsi" w:hAnsiTheme="minorHAnsi"/>
          <w:color w:val="000000"/>
          <w:sz w:val="28"/>
          <w:szCs w:val="28"/>
        </w:rPr>
        <w:t>n</w:t>
      </w:r>
      <w:r>
        <w:rPr>
          <w:rFonts w:asciiTheme="minorHAnsi" w:hAnsiTheme="minorHAnsi"/>
          <w:color w:val="000000"/>
          <w:sz w:val="28"/>
          <w:szCs w:val="28"/>
        </w:rPr>
        <w:t>ex</w:t>
      </w:r>
      <w:proofErr w:type="spellEnd"/>
      <w:r>
        <w:rPr>
          <w:rFonts w:asciiTheme="minorHAnsi" w:hAnsiTheme="minorHAnsi"/>
          <w:color w:val="000000"/>
          <w:sz w:val="28"/>
          <w:szCs w:val="28"/>
        </w:rPr>
        <w:t xml:space="preserve"> was in </w:t>
      </w:r>
      <w:proofErr w:type="spellStart"/>
      <w:r>
        <w:rPr>
          <w:rFonts w:asciiTheme="minorHAnsi" w:hAnsiTheme="minorHAnsi"/>
          <w:color w:val="000000"/>
          <w:sz w:val="28"/>
          <w:szCs w:val="28"/>
        </w:rPr>
        <w:t>Seldovia</w:t>
      </w:r>
      <w:proofErr w:type="spellEnd"/>
      <w:r>
        <w:rPr>
          <w:rFonts w:asciiTheme="minorHAnsi" w:hAnsiTheme="minorHAnsi"/>
          <w:color w:val="000000"/>
          <w:sz w:val="28"/>
          <w:szCs w:val="28"/>
        </w:rPr>
        <w:t xml:space="preserve"> after the shop burnt down, and now that their shop is back up </w:t>
      </w:r>
      <w:r w:rsidR="00D42797">
        <w:rPr>
          <w:rFonts w:asciiTheme="minorHAnsi" w:hAnsiTheme="minorHAnsi"/>
          <w:color w:val="000000"/>
          <w:sz w:val="28"/>
          <w:szCs w:val="28"/>
        </w:rPr>
        <w:t xml:space="preserve">we are looking for options for future use of this </w:t>
      </w:r>
      <w:proofErr w:type="spellStart"/>
      <w:r w:rsidR="00D42797">
        <w:rPr>
          <w:rFonts w:asciiTheme="minorHAnsi" w:hAnsiTheme="minorHAnsi"/>
          <w:color w:val="000000"/>
          <w:sz w:val="28"/>
          <w:szCs w:val="28"/>
        </w:rPr>
        <w:t>con</w:t>
      </w:r>
      <w:r w:rsidR="00B42086">
        <w:rPr>
          <w:rFonts w:asciiTheme="minorHAnsi" w:hAnsiTheme="minorHAnsi"/>
          <w:color w:val="000000"/>
          <w:sz w:val="28"/>
          <w:szCs w:val="28"/>
        </w:rPr>
        <w:t>n</w:t>
      </w:r>
      <w:r w:rsidR="00D42797">
        <w:rPr>
          <w:rFonts w:asciiTheme="minorHAnsi" w:hAnsiTheme="minorHAnsi"/>
          <w:color w:val="000000"/>
          <w:sz w:val="28"/>
          <w:szCs w:val="28"/>
        </w:rPr>
        <w:t>ex</w:t>
      </w:r>
      <w:proofErr w:type="spellEnd"/>
      <w:r w:rsidR="00D42797">
        <w:rPr>
          <w:rFonts w:asciiTheme="minorHAnsi" w:hAnsiTheme="minorHAnsi"/>
          <w:color w:val="000000"/>
          <w:sz w:val="28"/>
          <w:szCs w:val="28"/>
        </w:rPr>
        <w:t xml:space="preserve">.  The welders are not included with the </w:t>
      </w:r>
      <w:proofErr w:type="spellStart"/>
      <w:r w:rsidR="00D42797">
        <w:rPr>
          <w:rFonts w:asciiTheme="minorHAnsi" w:hAnsiTheme="minorHAnsi"/>
          <w:color w:val="000000"/>
          <w:sz w:val="28"/>
          <w:szCs w:val="28"/>
        </w:rPr>
        <w:t>con</w:t>
      </w:r>
      <w:r w:rsidR="00B42086">
        <w:rPr>
          <w:rFonts w:asciiTheme="minorHAnsi" w:hAnsiTheme="minorHAnsi"/>
          <w:color w:val="000000"/>
          <w:sz w:val="28"/>
          <w:szCs w:val="28"/>
        </w:rPr>
        <w:t>n</w:t>
      </w:r>
      <w:r w:rsidR="00D42797">
        <w:rPr>
          <w:rFonts w:asciiTheme="minorHAnsi" w:hAnsiTheme="minorHAnsi"/>
          <w:color w:val="000000"/>
          <w:sz w:val="28"/>
          <w:szCs w:val="28"/>
        </w:rPr>
        <w:t>ex</w:t>
      </w:r>
      <w:proofErr w:type="spellEnd"/>
      <w:r w:rsidR="00D42797">
        <w:rPr>
          <w:rFonts w:asciiTheme="minorHAnsi" w:hAnsiTheme="minorHAnsi"/>
          <w:color w:val="000000"/>
          <w:sz w:val="28"/>
          <w:szCs w:val="28"/>
        </w:rPr>
        <w:t xml:space="preserve"> however I can be moved where ever we needed it.  We can keep it or sell it, but we don’t want to keep it and not use it.  Possible solution would be to use it for the head of the Bay students, possible to put it at McNeil Canyon school.  Take a look at this and make a decision at the next meeting.</w:t>
      </w:r>
    </w:p>
    <w:p w:rsidR="00EA1A61" w:rsidRPr="000C109C" w:rsidRDefault="00EA1A61" w:rsidP="00EA1A61">
      <w:pPr>
        <w:pStyle w:val="ListParagraph"/>
        <w:rPr>
          <w:rFonts w:asciiTheme="minorHAnsi" w:hAnsiTheme="minorHAnsi"/>
          <w:color w:val="000000"/>
          <w:sz w:val="28"/>
          <w:szCs w:val="28"/>
        </w:rPr>
      </w:pPr>
    </w:p>
    <w:p w:rsidR="00EB13E1" w:rsidRPr="00B42086" w:rsidRDefault="00EA1A61" w:rsidP="00B42086">
      <w:pPr>
        <w:pStyle w:val="ListParagraph"/>
        <w:numPr>
          <w:ilvl w:val="0"/>
          <w:numId w:val="1"/>
        </w:numPr>
        <w:rPr>
          <w:rFonts w:asciiTheme="minorHAnsi" w:hAnsiTheme="minorHAnsi"/>
          <w:color w:val="000000"/>
          <w:sz w:val="28"/>
          <w:szCs w:val="28"/>
        </w:rPr>
      </w:pPr>
      <w:r w:rsidRPr="000C109C">
        <w:rPr>
          <w:rFonts w:asciiTheme="minorHAnsi" w:hAnsiTheme="minorHAnsi"/>
          <w:color w:val="000000"/>
          <w:sz w:val="28"/>
          <w:szCs w:val="28"/>
        </w:rPr>
        <w:t>Ski</w:t>
      </w:r>
      <w:r w:rsidR="00FE681C" w:rsidRPr="000C109C">
        <w:rPr>
          <w:rFonts w:asciiTheme="minorHAnsi" w:hAnsiTheme="minorHAnsi"/>
          <w:color w:val="000000"/>
          <w:sz w:val="28"/>
          <w:szCs w:val="28"/>
        </w:rPr>
        <w:t>llsUSA Competition- Region at SO</w:t>
      </w:r>
      <w:r w:rsidRPr="000C109C">
        <w:rPr>
          <w:rFonts w:asciiTheme="minorHAnsi" w:hAnsiTheme="minorHAnsi"/>
          <w:color w:val="000000"/>
          <w:sz w:val="28"/>
          <w:szCs w:val="28"/>
        </w:rPr>
        <w:t xml:space="preserve">HI on </w:t>
      </w:r>
      <w:r w:rsidR="005F1951" w:rsidRPr="000C109C">
        <w:rPr>
          <w:rFonts w:asciiTheme="minorHAnsi" w:hAnsiTheme="minorHAnsi"/>
          <w:color w:val="000000"/>
          <w:sz w:val="28"/>
          <w:szCs w:val="28"/>
        </w:rPr>
        <w:t>Feb 3, 2017</w:t>
      </w:r>
      <w:r w:rsidR="00ED5EAF" w:rsidRPr="000C109C">
        <w:rPr>
          <w:rFonts w:asciiTheme="minorHAnsi" w:hAnsiTheme="minorHAnsi"/>
          <w:color w:val="000000"/>
          <w:sz w:val="28"/>
          <w:szCs w:val="28"/>
        </w:rPr>
        <w:t>- Volunteers and Judges</w:t>
      </w:r>
    </w:p>
    <w:p w:rsidR="006B27FB" w:rsidRPr="00772072" w:rsidRDefault="006B27FB" w:rsidP="00772072">
      <w:pPr>
        <w:rPr>
          <w:rFonts w:asciiTheme="minorHAnsi" w:hAnsiTheme="minorHAnsi"/>
          <w:color w:val="000000"/>
          <w:sz w:val="24"/>
          <w:szCs w:val="24"/>
        </w:rPr>
      </w:pPr>
    </w:p>
    <w:p w:rsidR="00243E69" w:rsidRPr="006B27FB" w:rsidRDefault="00243E69" w:rsidP="00243E69">
      <w:pPr>
        <w:pStyle w:val="ListParagraph"/>
        <w:ind w:left="1080"/>
        <w:rPr>
          <w:rFonts w:asciiTheme="minorHAnsi" w:hAnsiTheme="minorHAnsi"/>
          <w:color w:val="000000"/>
          <w:sz w:val="24"/>
          <w:szCs w:val="24"/>
        </w:rPr>
      </w:pPr>
    </w:p>
    <w:p w:rsidR="00A23B89" w:rsidRPr="006B27FB" w:rsidRDefault="00A25084" w:rsidP="00A23B89">
      <w:pPr>
        <w:pStyle w:val="ListParagraph"/>
        <w:numPr>
          <w:ilvl w:val="0"/>
          <w:numId w:val="1"/>
        </w:numPr>
        <w:rPr>
          <w:rFonts w:asciiTheme="minorHAnsi" w:hAnsiTheme="minorHAnsi"/>
          <w:color w:val="000000"/>
          <w:sz w:val="24"/>
          <w:szCs w:val="24"/>
        </w:rPr>
      </w:pPr>
      <w:r w:rsidRPr="006B27FB">
        <w:rPr>
          <w:rFonts w:asciiTheme="minorHAnsi" w:hAnsiTheme="minorHAnsi"/>
          <w:color w:val="000000"/>
          <w:sz w:val="24"/>
          <w:szCs w:val="24"/>
        </w:rPr>
        <w:t>Next CTAC meeting</w:t>
      </w:r>
      <w:r w:rsidR="002218D6" w:rsidRPr="006B27FB">
        <w:rPr>
          <w:rFonts w:asciiTheme="minorHAnsi" w:hAnsiTheme="minorHAnsi"/>
          <w:color w:val="000000"/>
          <w:sz w:val="24"/>
          <w:szCs w:val="24"/>
        </w:rPr>
        <w:t>: </w:t>
      </w:r>
      <w:r w:rsidR="00243E69" w:rsidRPr="006B27FB">
        <w:rPr>
          <w:rFonts w:asciiTheme="minorHAnsi" w:hAnsiTheme="minorHAnsi"/>
          <w:color w:val="000000"/>
          <w:sz w:val="24"/>
          <w:szCs w:val="24"/>
        </w:rPr>
        <w:t xml:space="preserve"> </w:t>
      </w:r>
      <w:r w:rsidR="005F1951">
        <w:rPr>
          <w:rFonts w:asciiTheme="minorHAnsi" w:hAnsiTheme="minorHAnsi"/>
          <w:color w:val="000000"/>
          <w:sz w:val="24"/>
          <w:szCs w:val="24"/>
        </w:rPr>
        <w:t>April 13, 2017</w:t>
      </w:r>
    </w:p>
    <w:p w:rsidR="00A81DBC" w:rsidRPr="006B27FB" w:rsidRDefault="0042572A" w:rsidP="00A25084">
      <w:pPr>
        <w:ind w:left="990"/>
        <w:rPr>
          <w:rFonts w:asciiTheme="minorHAnsi" w:hAnsiTheme="minorHAnsi"/>
          <w:color w:val="000000"/>
          <w:sz w:val="24"/>
          <w:szCs w:val="24"/>
        </w:rPr>
      </w:pPr>
      <w:r>
        <w:rPr>
          <w:rFonts w:asciiTheme="minorHAnsi" w:hAnsiTheme="minorHAnsi"/>
          <w:color w:val="000000"/>
          <w:sz w:val="24"/>
          <w:szCs w:val="24"/>
        </w:rPr>
        <w:lastRenderedPageBreak/>
        <w:t>Location TBA</w:t>
      </w:r>
    </w:p>
    <w:sectPr w:rsidR="00A81DBC" w:rsidRPr="006B27FB" w:rsidSect="00EA1A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21B40"/>
    <w:multiLevelType w:val="hybridMultilevel"/>
    <w:tmpl w:val="10BEB240"/>
    <w:lvl w:ilvl="0" w:tplc="821E58B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2D"/>
    <w:rsid w:val="00020724"/>
    <w:rsid w:val="00046F60"/>
    <w:rsid w:val="000517C7"/>
    <w:rsid w:val="00066DE9"/>
    <w:rsid w:val="00093B60"/>
    <w:rsid w:val="000A2190"/>
    <w:rsid w:val="000C109C"/>
    <w:rsid w:val="000D60DB"/>
    <w:rsid w:val="000E42BF"/>
    <w:rsid w:val="000F1094"/>
    <w:rsid w:val="00197EE4"/>
    <w:rsid w:val="001B2324"/>
    <w:rsid w:val="001B632A"/>
    <w:rsid w:val="001F12CB"/>
    <w:rsid w:val="002218D6"/>
    <w:rsid w:val="00243E69"/>
    <w:rsid w:val="00296CF1"/>
    <w:rsid w:val="002C4395"/>
    <w:rsid w:val="002C5977"/>
    <w:rsid w:val="003278AC"/>
    <w:rsid w:val="00337135"/>
    <w:rsid w:val="00373410"/>
    <w:rsid w:val="003C1F10"/>
    <w:rsid w:val="003D0186"/>
    <w:rsid w:val="003E6C4B"/>
    <w:rsid w:val="00402B3D"/>
    <w:rsid w:val="00405F0F"/>
    <w:rsid w:val="00417E6C"/>
    <w:rsid w:val="00424FFF"/>
    <w:rsid w:val="0042572A"/>
    <w:rsid w:val="0045706D"/>
    <w:rsid w:val="0046627F"/>
    <w:rsid w:val="004C74E4"/>
    <w:rsid w:val="005140DC"/>
    <w:rsid w:val="005317D8"/>
    <w:rsid w:val="00585BBA"/>
    <w:rsid w:val="005F1951"/>
    <w:rsid w:val="00625F6C"/>
    <w:rsid w:val="00655D61"/>
    <w:rsid w:val="00673A2C"/>
    <w:rsid w:val="006B27FB"/>
    <w:rsid w:val="006F22C2"/>
    <w:rsid w:val="006F501E"/>
    <w:rsid w:val="00702B62"/>
    <w:rsid w:val="00704490"/>
    <w:rsid w:val="0071587C"/>
    <w:rsid w:val="00772072"/>
    <w:rsid w:val="007A7189"/>
    <w:rsid w:val="007D5219"/>
    <w:rsid w:val="007D57AE"/>
    <w:rsid w:val="00847315"/>
    <w:rsid w:val="0086308E"/>
    <w:rsid w:val="00870A1C"/>
    <w:rsid w:val="008943C2"/>
    <w:rsid w:val="008F0954"/>
    <w:rsid w:val="0096589E"/>
    <w:rsid w:val="00970491"/>
    <w:rsid w:val="009A2DE2"/>
    <w:rsid w:val="009A3F2D"/>
    <w:rsid w:val="009B4294"/>
    <w:rsid w:val="00A06202"/>
    <w:rsid w:val="00A23B89"/>
    <w:rsid w:val="00A24B38"/>
    <w:rsid w:val="00A25084"/>
    <w:rsid w:val="00A60E77"/>
    <w:rsid w:val="00AB3BC8"/>
    <w:rsid w:val="00AB47A1"/>
    <w:rsid w:val="00B11B07"/>
    <w:rsid w:val="00B42086"/>
    <w:rsid w:val="00B506DB"/>
    <w:rsid w:val="00B52FEE"/>
    <w:rsid w:val="00BF6E5D"/>
    <w:rsid w:val="00C15B98"/>
    <w:rsid w:val="00C45216"/>
    <w:rsid w:val="00C53F6E"/>
    <w:rsid w:val="00C55D56"/>
    <w:rsid w:val="00CB0E79"/>
    <w:rsid w:val="00CD1460"/>
    <w:rsid w:val="00D03CF6"/>
    <w:rsid w:val="00D42797"/>
    <w:rsid w:val="00DA33D5"/>
    <w:rsid w:val="00DB029D"/>
    <w:rsid w:val="00DB15FF"/>
    <w:rsid w:val="00DF4085"/>
    <w:rsid w:val="00DF6D0A"/>
    <w:rsid w:val="00E30CF7"/>
    <w:rsid w:val="00E55F33"/>
    <w:rsid w:val="00E72E2A"/>
    <w:rsid w:val="00EA1A61"/>
    <w:rsid w:val="00EB13E1"/>
    <w:rsid w:val="00ED5EAF"/>
    <w:rsid w:val="00F22BCF"/>
    <w:rsid w:val="00F3177B"/>
    <w:rsid w:val="00F3644D"/>
    <w:rsid w:val="00F51DA0"/>
    <w:rsid w:val="00F73545"/>
    <w:rsid w:val="00F76121"/>
    <w:rsid w:val="00F84B98"/>
    <w:rsid w:val="00F94B77"/>
    <w:rsid w:val="00F975F3"/>
    <w:rsid w:val="00FE681C"/>
    <w:rsid w:val="00FF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A234B-DF0D-42B2-82EF-DB832A97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F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490"/>
    <w:pPr>
      <w:ind w:left="720"/>
      <w:contextualSpacing/>
    </w:pPr>
  </w:style>
  <w:style w:type="paragraph" w:styleId="NormalWeb">
    <w:name w:val="Normal (Web)"/>
    <w:basedOn w:val="Normal"/>
    <w:uiPriority w:val="99"/>
    <w:semiHidden/>
    <w:unhideWhenUsed/>
    <w:rsid w:val="00402B3D"/>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55D56"/>
    <w:rPr>
      <w:rFonts w:ascii="Tahoma" w:hAnsi="Tahoma" w:cs="Tahoma"/>
      <w:sz w:val="16"/>
      <w:szCs w:val="16"/>
    </w:rPr>
  </w:style>
  <w:style w:type="character" w:customStyle="1" w:styleId="BalloonTextChar">
    <w:name w:val="Balloon Text Char"/>
    <w:basedOn w:val="DefaultParagraphFont"/>
    <w:link w:val="BalloonText"/>
    <w:uiPriority w:val="99"/>
    <w:semiHidden/>
    <w:rsid w:val="00C55D56"/>
    <w:rPr>
      <w:rFonts w:ascii="Tahoma" w:hAnsi="Tahoma" w:cs="Tahoma"/>
      <w:sz w:val="16"/>
      <w:szCs w:val="16"/>
    </w:rPr>
  </w:style>
  <w:style w:type="character" w:styleId="Hyperlink">
    <w:name w:val="Hyperlink"/>
    <w:basedOn w:val="DefaultParagraphFont"/>
    <w:uiPriority w:val="99"/>
    <w:unhideWhenUsed/>
    <w:rsid w:val="00093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28030">
      <w:bodyDiv w:val="1"/>
      <w:marLeft w:val="0"/>
      <w:marRight w:val="0"/>
      <w:marTop w:val="0"/>
      <w:marBottom w:val="0"/>
      <w:divBdr>
        <w:top w:val="none" w:sz="0" w:space="0" w:color="auto"/>
        <w:left w:val="none" w:sz="0" w:space="0" w:color="auto"/>
        <w:bottom w:val="none" w:sz="0" w:space="0" w:color="auto"/>
        <w:right w:val="none" w:sz="0" w:space="0" w:color="auto"/>
      </w:divBdr>
    </w:div>
    <w:div w:id="5718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Bohrnsen</dc:creator>
  <cp:lastModifiedBy>Matthew Widaman</cp:lastModifiedBy>
  <cp:revision>4</cp:revision>
  <cp:lastPrinted>2016-10-10T19:46:00Z</cp:lastPrinted>
  <dcterms:created xsi:type="dcterms:W3CDTF">2017-02-09T20:02:00Z</dcterms:created>
  <dcterms:modified xsi:type="dcterms:W3CDTF">2017-03-07T22:46:00Z</dcterms:modified>
</cp:coreProperties>
</file>