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61" w:rsidRDefault="00EA1A61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</w:p>
    <w:p w:rsidR="009A3F2D" w:rsidRDefault="00EA1A61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KPBSD </w:t>
      </w:r>
      <w:r w:rsidR="009A3F2D" w:rsidRPr="006B27FB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Career and Technical Advisory</w:t>
      </w:r>
      <w:r w:rsidR="00F22BCF" w:rsidRPr="006B27FB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 Committee (CTAC) meeting:  </w:t>
      </w:r>
      <w:r w:rsidR="00C95B57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April 13, 2017</w:t>
      </w:r>
    </w:p>
    <w:p w:rsidR="00EA4E53" w:rsidRPr="006B27FB" w:rsidRDefault="00EA4E53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11:00-1:00 Cook Inlet Aquaculture Center</w:t>
      </w:r>
    </w:p>
    <w:p w:rsidR="002E1C37" w:rsidRPr="006B27FB" w:rsidRDefault="002E1C37" w:rsidP="009A3F2D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9A3F2D" w:rsidRPr="006B27FB" w:rsidRDefault="00E16DF8" w:rsidP="00A23B89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Safety minute</w:t>
      </w:r>
      <w:r w:rsidR="00C95B57">
        <w:rPr>
          <w:rFonts w:asciiTheme="minorHAnsi" w:hAnsiTheme="minorHAnsi"/>
          <w:color w:val="000000"/>
          <w:sz w:val="24"/>
          <w:szCs w:val="24"/>
        </w:rPr>
        <w:t xml:space="preserve"> – 11:00</w:t>
      </w:r>
      <w:r w:rsidR="00551F5F">
        <w:rPr>
          <w:rFonts w:asciiTheme="minorHAnsi" w:hAnsiTheme="minorHAnsi"/>
          <w:color w:val="000000"/>
          <w:sz w:val="24"/>
          <w:szCs w:val="24"/>
        </w:rPr>
        <w:t xml:space="preserve"> a.m.</w:t>
      </w:r>
    </w:p>
    <w:p w:rsidR="00704490" w:rsidRPr="006B27FB" w:rsidRDefault="00704490" w:rsidP="00704490">
      <w:pPr>
        <w:pStyle w:val="ListParagraph"/>
        <w:ind w:left="1080"/>
        <w:rPr>
          <w:rFonts w:asciiTheme="minorHAnsi" w:hAnsiTheme="minorHAnsi"/>
          <w:color w:val="000000"/>
          <w:sz w:val="24"/>
          <w:szCs w:val="24"/>
        </w:rPr>
      </w:pPr>
    </w:p>
    <w:p w:rsidR="00551F5F" w:rsidRPr="00551F5F" w:rsidRDefault="00E16DF8" w:rsidP="00551F5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Welcome and introductions</w:t>
      </w:r>
      <w:r w:rsidR="00C57A87">
        <w:rPr>
          <w:rFonts w:asciiTheme="minorHAnsi" w:hAnsiTheme="minorHAnsi"/>
          <w:color w:val="000000"/>
          <w:sz w:val="24"/>
          <w:szCs w:val="24"/>
        </w:rPr>
        <w:t xml:space="preserve"> – 11:07 a.m. </w:t>
      </w:r>
    </w:p>
    <w:p w:rsidR="00A23B89" w:rsidRPr="006B27FB" w:rsidRDefault="00C57A87" w:rsidP="002E3FAE">
      <w:pPr>
        <w:pStyle w:val="ListParagraph"/>
        <w:ind w:left="144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Attendance: </w:t>
      </w:r>
      <w:r w:rsidR="00C95B57">
        <w:rPr>
          <w:rFonts w:asciiTheme="minorHAnsi" w:hAnsiTheme="minorHAnsi"/>
          <w:color w:val="000000"/>
          <w:sz w:val="24"/>
          <w:szCs w:val="24"/>
        </w:rPr>
        <w:t>Doug Gordon</w:t>
      </w:r>
      <w:r w:rsidR="00551F5F">
        <w:rPr>
          <w:rFonts w:asciiTheme="minorHAnsi" w:hAnsiTheme="minorHAnsi"/>
          <w:color w:val="000000"/>
          <w:sz w:val="24"/>
          <w:szCs w:val="24"/>
        </w:rPr>
        <w:t xml:space="preserve">, Ruthann Truesdell, Kathy Gensel, </w:t>
      </w:r>
      <w:r w:rsidR="00C95B57">
        <w:rPr>
          <w:rFonts w:asciiTheme="minorHAnsi" w:hAnsiTheme="minorHAnsi"/>
          <w:color w:val="000000"/>
          <w:sz w:val="24"/>
          <w:szCs w:val="24"/>
        </w:rPr>
        <w:t>Reuben Foster, Bob Hammer</w:t>
      </w:r>
      <w:r w:rsidR="00551F5F">
        <w:rPr>
          <w:rFonts w:asciiTheme="minorHAnsi" w:hAnsiTheme="minorHAnsi"/>
          <w:color w:val="000000"/>
          <w:sz w:val="24"/>
          <w:szCs w:val="24"/>
        </w:rPr>
        <w:t xml:space="preserve">, Bill Holt, Ingrid Harrald, Sara Moore, Darren Jones, </w:t>
      </w:r>
      <w:r w:rsidR="00C95B57">
        <w:rPr>
          <w:rFonts w:asciiTheme="minorHAnsi" w:hAnsiTheme="minorHAnsi"/>
          <w:color w:val="000000"/>
          <w:sz w:val="24"/>
          <w:szCs w:val="24"/>
        </w:rPr>
        <w:t>Walter Love</w:t>
      </w:r>
      <w:r w:rsidR="00551F5F">
        <w:rPr>
          <w:rFonts w:asciiTheme="minorHAnsi" w:hAnsiTheme="minorHAnsi"/>
          <w:color w:val="000000"/>
          <w:sz w:val="24"/>
          <w:szCs w:val="24"/>
        </w:rPr>
        <w:t>, Lynn Hohl, Rachel O’Brien</w:t>
      </w:r>
      <w:r w:rsidR="00593798">
        <w:rPr>
          <w:rFonts w:asciiTheme="minorHAnsi" w:hAnsiTheme="minorHAnsi"/>
          <w:color w:val="000000"/>
          <w:sz w:val="24"/>
          <w:szCs w:val="24"/>
        </w:rPr>
        <w:t>, Henry Haney</w:t>
      </w:r>
      <w:r w:rsidR="00C95B57">
        <w:rPr>
          <w:rFonts w:asciiTheme="minorHAnsi" w:hAnsiTheme="minorHAnsi"/>
          <w:color w:val="000000"/>
          <w:sz w:val="24"/>
          <w:szCs w:val="24"/>
        </w:rPr>
        <w:t xml:space="preserve">, Cathy LeCompte, Addison Downing, Jode Sparks, Cheryl Siemers, </w:t>
      </w:r>
      <w:r w:rsidR="0008023F">
        <w:rPr>
          <w:rFonts w:asciiTheme="minorHAnsi" w:hAnsiTheme="minorHAnsi"/>
          <w:color w:val="000000"/>
          <w:sz w:val="24"/>
          <w:szCs w:val="24"/>
        </w:rPr>
        <w:t xml:space="preserve">Bill </w:t>
      </w:r>
      <w:proofErr w:type="spellStart"/>
      <w:r w:rsidR="0008023F">
        <w:rPr>
          <w:rFonts w:asciiTheme="minorHAnsi" w:hAnsiTheme="minorHAnsi"/>
          <w:color w:val="000000"/>
          <w:sz w:val="24"/>
          <w:szCs w:val="24"/>
        </w:rPr>
        <w:t>Radtke</w:t>
      </w:r>
      <w:proofErr w:type="spellEnd"/>
      <w:r w:rsidR="0008023F">
        <w:rPr>
          <w:rFonts w:asciiTheme="minorHAnsi" w:hAnsiTheme="minorHAnsi"/>
          <w:color w:val="000000"/>
          <w:sz w:val="24"/>
          <w:szCs w:val="24"/>
        </w:rPr>
        <w:t>, Michael Bernard, Jade Mann, Melissa Linton</w:t>
      </w:r>
      <w:r w:rsidR="002E3FAE">
        <w:rPr>
          <w:rFonts w:asciiTheme="minorHAnsi" w:hAnsiTheme="minorHAnsi"/>
          <w:color w:val="000000"/>
          <w:sz w:val="24"/>
          <w:szCs w:val="24"/>
        </w:rPr>
        <w:t>, John Pothast</w:t>
      </w:r>
      <w:bookmarkStart w:id="0" w:name="_GoBack"/>
      <w:bookmarkEnd w:id="0"/>
    </w:p>
    <w:p w:rsidR="00F22BCF" w:rsidRPr="006B27FB" w:rsidRDefault="00F22BCF" w:rsidP="00F22BCF">
      <w:pPr>
        <w:rPr>
          <w:rFonts w:asciiTheme="minorHAnsi" w:hAnsiTheme="minorHAnsi"/>
          <w:color w:val="000000"/>
          <w:sz w:val="24"/>
          <w:szCs w:val="24"/>
        </w:rPr>
      </w:pPr>
    </w:p>
    <w:p w:rsidR="00DA2644" w:rsidRDefault="009A2DE2" w:rsidP="00C95B5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Purpose of CTAC</w:t>
      </w:r>
      <w:r w:rsidR="009B4294" w:rsidRPr="006B27FB">
        <w:rPr>
          <w:rFonts w:asciiTheme="minorHAnsi" w:hAnsiTheme="minorHAnsi"/>
          <w:color w:val="000000"/>
          <w:sz w:val="24"/>
          <w:szCs w:val="24"/>
        </w:rPr>
        <w:t>-</w:t>
      </w:r>
      <w:r w:rsidR="00A53641">
        <w:rPr>
          <w:rFonts w:asciiTheme="minorHAnsi" w:hAnsiTheme="minorHAnsi"/>
          <w:color w:val="000000"/>
          <w:sz w:val="24"/>
          <w:szCs w:val="24"/>
        </w:rPr>
        <w:t>Perkins f</w:t>
      </w:r>
      <w:r w:rsidR="00E16DF8">
        <w:rPr>
          <w:rFonts w:asciiTheme="minorHAnsi" w:hAnsiTheme="minorHAnsi"/>
          <w:color w:val="000000"/>
          <w:sz w:val="24"/>
          <w:szCs w:val="24"/>
        </w:rPr>
        <w:t xml:space="preserve">unding- </w:t>
      </w:r>
      <w:r w:rsidR="00C95B57">
        <w:rPr>
          <w:rFonts w:asciiTheme="minorHAnsi" w:hAnsiTheme="minorHAnsi"/>
          <w:color w:val="000000"/>
          <w:sz w:val="24"/>
          <w:szCs w:val="24"/>
        </w:rPr>
        <w:t xml:space="preserve">NTO- non-traditional occupations. Concentrators and Completers, Examples of declining completers, </w:t>
      </w:r>
      <w:r w:rsidR="003E00D4">
        <w:rPr>
          <w:rFonts w:asciiTheme="minorHAnsi" w:hAnsiTheme="minorHAnsi"/>
          <w:color w:val="000000"/>
          <w:sz w:val="24"/>
          <w:szCs w:val="24"/>
        </w:rPr>
        <w:t xml:space="preserve">graduation rates, </w:t>
      </w:r>
      <w:r w:rsidR="00C95B57">
        <w:rPr>
          <w:rFonts w:asciiTheme="minorHAnsi" w:hAnsiTheme="minorHAnsi"/>
          <w:color w:val="000000"/>
          <w:sz w:val="24"/>
          <w:szCs w:val="24"/>
        </w:rPr>
        <w:t>male and female ratios</w:t>
      </w:r>
      <w:r w:rsidR="003E00D4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17734A">
        <w:rPr>
          <w:rFonts w:asciiTheme="minorHAnsi" w:hAnsiTheme="minorHAnsi"/>
          <w:color w:val="000000"/>
          <w:sz w:val="24"/>
          <w:szCs w:val="24"/>
        </w:rPr>
        <w:t xml:space="preserve"> Definition of NTO. </w:t>
      </w:r>
    </w:p>
    <w:p w:rsidR="0008023F" w:rsidRDefault="0008023F" w:rsidP="0008023F">
      <w:pPr>
        <w:pStyle w:val="ListParagraph"/>
        <w:ind w:left="990"/>
        <w:rPr>
          <w:rFonts w:asciiTheme="minorHAnsi" w:hAnsiTheme="minorHAnsi"/>
          <w:color w:val="000000"/>
          <w:sz w:val="24"/>
          <w:szCs w:val="24"/>
        </w:rPr>
      </w:pPr>
    </w:p>
    <w:p w:rsidR="0008023F" w:rsidRPr="0008023F" w:rsidRDefault="0017734A" w:rsidP="0008023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Summer/After School Academies- </w:t>
      </w:r>
      <w:proofErr w:type="spellStart"/>
      <w:r w:rsidR="003E00D4">
        <w:rPr>
          <w:rFonts w:asciiTheme="minorHAnsi" w:hAnsiTheme="minorHAnsi"/>
          <w:color w:val="000000"/>
          <w:sz w:val="24"/>
          <w:szCs w:val="24"/>
        </w:rPr>
        <w:t>Nanwalek</w:t>
      </w:r>
      <w:proofErr w:type="spellEnd"/>
      <w:r w:rsidR="003E00D4">
        <w:rPr>
          <w:rFonts w:asciiTheme="minorHAnsi" w:hAnsiTheme="minorHAnsi"/>
          <w:color w:val="000000"/>
          <w:sz w:val="24"/>
          <w:szCs w:val="24"/>
        </w:rPr>
        <w:t xml:space="preserve"> to </w:t>
      </w:r>
      <w:proofErr w:type="spellStart"/>
      <w:r w:rsidR="003E00D4">
        <w:rPr>
          <w:rFonts w:asciiTheme="minorHAnsi" w:hAnsiTheme="minorHAnsi"/>
          <w:color w:val="000000"/>
          <w:sz w:val="24"/>
          <w:szCs w:val="24"/>
        </w:rPr>
        <w:t>Seldovia</w:t>
      </w:r>
      <w:proofErr w:type="spellEnd"/>
      <w:r w:rsidR="003E00D4">
        <w:rPr>
          <w:rFonts w:asciiTheme="minorHAnsi" w:hAnsi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/>
          <w:color w:val="000000"/>
          <w:sz w:val="24"/>
          <w:szCs w:val="24"/>
        </w:rPr>
        <w:t xml:space="preserve">CEF Bob Hammer, Electricians Academy- Partnerships, </w:t>
      </w:r>
      <w:proofErr w:type="gramStart"/>
      <w:r w:rsidR="0008023F">
        <w:rPr>
          <w:rFonts w:asciiTheme="minorHAnsi" w:hAnsiTheme="minorHAnsi"/>
          <w:color w:val="000000"/>
          <w:sz w:val="24"/>
          <w:szCs w:val="24"/>
        </w:rPr>
        <w:t>KPBSD</w:t>
      </w:r>
      <w:proofErr w:type="gramEnd"/>
      <w:r w:rsidR="0008023F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 xml:space="preserve">Counselor </w:t>
      </w:r>
      <w:r w:rsidR="0008023F">
        <w:rPr>
          <w:rFonts w:asciiTheme="minorHAnsi" w:hAnsiTheme="minorHAnsi"/>
          <w:color w:val="000000"/>
          <w:sz w:val="24"/>
          <w:szCs w:val="24"/>
        </w:rPr>
        <w:t xml:space="preserve">enrolled benefits. Offering academies to the rural schools to assist with CTE offerings. Partner with </w:t>
      </w:r>
      <w:proofErr w:type="spellStart"/>
      <w:r w:rsidR="0008023F">
        <w:rPr>
          <w:rFonts w:asciiTheme="minorHAnsi" w:hAnsiTheme="minorHAnsi"/>
          <w:color w:val="000000"/>
          <w:sz w:val="24"/>
          <w:szCs w:val="24"/>
        </w:rPr>
        <w:t>Kenaitze</w:t>
      </w:r>
      <w:proofErr w:type="spellEnd"/>
      <w:r w:rsidR="0008023F">
        <w:rPr>
          <w:rFonts w:asciiTheme="minorHAnsi" w:hAnsiTheme="minorHAnsi"/>
          <w:color w:val="000000"/>
          <w:sz w:val="24"/>
          <w:szCs w:val="24"/>
        </w:rPr>
        <w:t xml:space="preserve"> for summer construction academy. Lynn Hohl mentioned Seward academies through AVTEC.  </w:t>
      </w:r>
    </w:p>
    <w:p w:rsidR="00C95B57" w:rsidRDefault="00C95B57" w:rsidP="00C95B57">
      <w:pPr>
        <w:pStyle w:val="ListParagraph"/>
        <w:ind w:left="990"/>
        <w:rPr>
          <w:rFonts w:asciiTheme="minorHAnsi" w:hAnsiTheme="minorHAnsi"/>
          <w:color w:val="000000"/>
          <w:sz w:val="24"/>
          <w:szCs w:val="24"/>
        </w:rPr>
      </w:pPr>
    </w:p>
    <w:p w:rsidR="00C95B57" w:rsidRDefault="0008023F" w:rsidP="00C95B5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Districtw</w:t>
      </w:r>
      <w:r w:rsidR="00C95B57">
        <w:rPr>
          <w:rFonts w:asciiTheme="minorHAnsi" w:hAnsiTheme="minorHAnsi"/>
          <w:color w:val="000000"/>
          <w:sz w:val="24"/>
          <w:szCs w:val="24"/>
        </w:rPr>
        <w:t xml:space="preserve">ide Career and Technical Student Organizations- </w:t>
      </w:r>
      <w:proofErr w:type="spellStart"/>
      <w:r w:rsidR="00C95B57">
        <w:rPr>
          <w:rFonts w:asciiTheme="minorHAnsi" w:hAnsiTheme="minorHAnsi"/>
          <w:color w:val="000000"/>
          <w:sz w:val="24"/>
          <w:szCs w:val="24"/>
        </w:rPr>
        <w:t>SkillsUSA</w:t>
      </w:r>
      <w:proofErr w:type="spellEnd"/>
      <w:r w:rsidR="00C95B57">
        <w:rPr>
          <w:rFonts w:asciiTheme="minorHAnsi" w:hAnsiTheme="minorHAnsi"/>
          <w:color w:val="000000"/>
          <w:sz w:val="24"/>
          <w:szCs w:val="24"/>
        </w:rPr>
        <w:t xml:space="preserve"> and AK Educators Rising- Results of regions and state.</w:t>
      </w:r>
      <w:r w:rsidR="0017734A">
        <w:rPr>
          <w:rFonts w:asciiTheme="minorHAnsi" w:hAnsiTheme="minorHAnsi"/>
          <w:color w:val="000000"/>
          <w:sz w:val="24"/>
          <w:szCs w:val="24"/>
        </w:rPr>
        <w:t xml:space="preserve"> Doug Gordon on KPBSD student officers.</w:t>
      </w:r>
      <w:r w:rsidR="00C95B57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C95B57" w:rsidRPr="00C95B57" w:rsidRDefault="00C95B57" w:rsidP="00C95B57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551F5F" w:rsidRDefault="00C95B57" w:rsidP="0017734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Cathy LeCompte- AVTEC- Presentation with demographics of students by region, long/short term programs, placement, maritime apprenticeships and industry partners. </w:t>
      </w:r>
    </w:p>
    <w:p w:rsidR="0017734A" w:rsidRPr="0017734A" w:rsidRDefault="0017734A" w:rsidP="0017734A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17734A" w:rsidRDefault="0017734A" w:rsidP="0017734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Chery Siemers- KPC - Tech Prep- Streamline process with collaboration of individual instructors. Site visits.</w:t>
      </w:r>
      <w:r w:rsidR="00FE4E1D">
        <w:rPr>
          <w:rFonts w:asciiTheme="minorHAnsi" w:hAnsiTheme="minorHAnsi"/>
          <w:color w:val="000000"/>
          <w:sz w:val="24"/>
          <w:szCs w:val="24"/>
        </w:rPr>
        <w:t xml:space="preserve"> New course approval process.</w:t>
      </w:r>
    </w:p>
    <w:p w:rsidR="0008023F" w:rsidRPr="0008023F" w:rsidRDefault="0008023F" w:rsidP="0008023F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08023F" w:rsidRDefault="0008023F" w:rsidP="0008023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Habitat for Humanity</w:t>
      </w:r>
      <w:r>
        <w:rPr>
          <w:rFonts w:asciiTheme="minorHAnsi" w:hAnsiTheme="minorHAnsi"/>
          <w:color w:val="000000"/>
          <w:sz w:val="24"/>
          <w:szCs w:val="24"/>
        </w:rPr>
        <w:t xml:space="preserve">- Partnership with KPBSD. John Pothast proposal of partnership with KPBSD and Habitat. 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8023F">
        <w:rPr>
          <w:rFonts w:asciiTheme="minorHAnsi" w:hAnsiTheme="minorHAnsi"/>
          <w:color w:val="000000"/>
          <w:sz w:val="24"/>
          <w:szCs w:val="24"/>
        </w:rPr>
        <w:t xml:space="preserve">Bill </w:t>
      </w:r>
      <w:proofErr w:type="spellStart"/>
      <w:r w:rsidRPr="0008023F">
        <w:rPr>
          <w:rFonts w:asciiTheme="minorHAnsi" w:hAnsiTheme="minorHAnsi"/>
          <w:color w:val="000000"/>
          <w:sz w:val="24"/>
          <w:szCs w:val="24"/>
        </w:rPr>
        <w:t>Radtke</w:t>
      </w:r>
      <w:proofErr w:type="spellEnd"/>
      <w:r w:rsidRPr="0008023F">
        <w:rPr>
          <w:rFonts w:asciiTheme="minorHAnsi" w:hAnsiTheme="minorHAnsi"/>
          <w:color w:val="000000"/>
          <w:sz w:val="24"/>
          <w:szCs w:val="24"/>
        </w:rPr>
        <w:t xml:space="preserve"> discussed outlook, project </w:t>
      </w:r>
      <w:r>
        <w:rPr>
          <w:rFonts w:asciiTheme="minorHAnsi" w:hAnsiTheme="minorHAnsi"/>
          <w:color w:val="000000"/>
          <w:sz w:val="24"/>
          <w:szCs w:val="24"/>
        </w:rPr>
        <w:t xml:space="preserve">skills </w:t>
      </w:r>
      <w:r w:rsidRPr="0008023F">
        <w:rPr>
          <w:rFonts w:asciiTheme="minorHAnsi" w:hAnsiTheme="minorHAnsi"/>
          <w:color w:val="000000"/>
          <w:sz w:val="24"/>
          <w:szCs w:val="24"/>
        </w:rPr>
        <w:t xml:space="preserve">and location. Recommended two week intensive courses for school credit. </w:t>
      </w:r>
      <w:r>
        <w:rPr>
          <w:rFonts w:asciiTheme="minorHAnsi" w:hAnsiTheme="minorHAnsi"/>
          <w:color w:val="000000"/>
          <w:sz w:val="24"/>
          <w:szCs w:val="24"/>
        </w:rPr>
        <w:t xml:space="preserve">Bill Holt suggested foster enthusiasm and embrace the interest of the students.   </w:t>
      </w:r>
    </w:p>
    <w:p w:rsidR="003E00D4" w:rsidRPr="003E00D4" w:rsidRDefault="003E00D4" w:rsidP="003E00D4">
      <w:pPr>
        <w:rPr>
          <w:rFonts w:asciiTheme="minorHAnsi" w:hAnsiTheme="minorHAnsi"/>
          <w:color w:val="000000"/>
          <w:sz w:val="24"/>
          <w:szCs w:val="24"/>
        </w:rPr>
      </w:pPr>
    </w:p>
    <w:p w:rsidR="0008023F" w:rsidRDefault="0008023F" w:rsidP="0017734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Melissa Linton- Curriculum review process, </w:t>
      </w:r>
      <w:r w:rsidR="003E00D4">
        <w:rPr>
          <w:rFonts w:asciiTheme="minorHAnsi" w:hAnsiTheme="minorHAnsi"/>
          <w:color w:val="000000"/>
          <w:sz w:val="24"/>
          <w:szCs w:val="24"/>
        </w:rPr>
        <w:t>recommend early review process, alignment of industry standards, commonality of programs, additional CTE courses in district,</w:t>
      </w:r>
      <w:r w:rsidR="00580F61">
        <w:rPr>
          <w:rFonts w:asciiTheme="minorHAnsi" w:hAnsiTheme="minorHAnsi"/>
          <w:color w:val="000000"/>
          <w:sz w:val="24"/>
          <w:szCs w:val="24"/>
        </w:rPr>
        <w:t xml:space="preserve"> drones,</w:t>
      </w:r>
      <w:r w:rsidR="003E00D4">
        <w:rPr>
          <w:rFonts w:asciiTheme="minorHAnsi" w:hAnsiTheme="minorHAnsi"/>
          <w:color w:val="000000"/>
          <w:sz w:val="24"/>
          <w:szCs w:val="24"/>
        </w:rPr>
        <w:t xml:space="preserve"> STEM-PLTW added impact of middle and high school programs. Assessment process with Educational Elements. </w:t>
      </w:r>
    </w:p>
    <w:p w:rsidR="00160197" w:rsidRPr="00160197" w:rsidRDefault="00160197" w:rsidP="00160197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160197" w:rsidRDefault="00160197" w:rsidP="0017734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Lunch- Discussion</w:t>
      </w:r>
    </w:p>
    <w:p w:rsidR="003E00D4" w:rsidRPr="003E00D4" w:rsidRDefault="003E00D4" w:rsidP="003E00D4">
      <w:pPr>
        <w:rPr>
          <w:rFonts w:asciiTheme="minorHAnsi" w:hAnsiTheme="minorHAnsi"/>
          <w:color w:val="000000"/>
          <w:sz w:val="24"/>
          <w:szCs w:val="24"/>
        </w:rPr>
      </w:pPr>
    </w:p>
    <w:p w:rsidR="003E00D4" w:rsidRDefault="003E00D4" w:rsidP="0017734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Darren Jones- Online courses for distance education during summer. </w:t>
      </w:r>
    </w:p>
    <w:p w:rsidR="003E00D4" w:rsidRPr="003E00D4" w:rsidRDefault="003E00D4" w:rsidP="003E00D4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3E00D4" w:rsidRPr="0017734A" w:rsidRDefault="003E00D4" w:rsidP="0017734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Sara Moore</w:t>
      </w:r>
      <w:r w:rsidR="00160197">
        <w:rPr>
          <w:rFonts w:asciiTheme="minorHAnsi" w:hAnsiTheme="minorHAnsi"/>
          <w:color w:val="000000"/>
          <w:sz w:val="24"/>
          <w:szCs w:val="24"/>
        </w:rPr>
        <w:t>/Jade Mann- AKCIS development,</w:t>
      </w:r>
      <w:r w:rsidR="00160197" w:rsidRPr="0016019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160197" w:rsidRPr="006B27FB">
        <w:rPr>
          <w:rFonts w:asciiTheme="minorHAnsi" w:hAnsiTheme="minorHAnsi"/>
          <w:color w:val="000000"/>
          <w:sz w:val="24"/>
          <w:szCs w:val="24"/>
        </w:rPr>
        <w:t>Professio</w:t>
      </w:r>
      <w:r w:rsidR="00160197">
        <w:rPr>
          <w:rFonts w:asciiTheme="minorHAnsi" w:hAnsiTheme="minorHAnsi"/>
          <w:color w:val="000000"/>
          <w:sz w:val="24"/>
          <w:szCs w:val="24"/>
        </w:rPr>
        <w:t>nal Learning Career Plan (PLCP)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160197">
        <w:rPr>
          <w:rFonts w:asciiTheme="minorHAnsi" w:hAnsiTheme="minorHAnsi"/>
          <w:color w:val="000000"/>
          <w:sz w:val="24"/>
          <w:szCs w:val="24"/>
        </w:rPr>
        <w:t>senior</w:t>
      </w:r>
      <w:r>
        <w:rPr>
          <w:rFonts w:asciiTheme="minorHAnsi" w:hAnsiTheme="minorHAnsi"/>
          <w:color w:val="000000"/>
          <w:sz w:val="24"/>
          <w:szCs w:val="24"/>
        </w:rPr>
        <w:t xml:space="preserve"> card information, power school and AKCIS integration, course descriptions on district web site.  </w:t>
      </w:r>
    </w:p>
    <w:p w:rsidR="00E16DF8" w:rsidRDefault="00E16DF8" w:rsidP="00551F5F">
      <w:pPr>
        <w:pStyle w:val="ListParagraph"/>
        <w:ind w:left="990"/>
        <w:rPr>
          <w:rFonts w:asciiTheme="minorHAnsi" w:hAnsiTheme="minorHAnsi"/>
          <w:color w:val="000000"/>
          <w:sz w:val="24"/>
          <w:szCs w:val="24"/>
        </w:rPr>
      </w:pPr>
    </w:p>
    <w:p w:rsidR="00440171" w:rsidRDefault="00160197" w:rsidP="0016019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Rachel O’Brien- School to work apprenticeship programs, Project Search Info, Economic- Trends information, tracking on 2005 graduates, labor outlook. Job shadow, student ambassadors. Relevance to support success.</w:t>
      </w:r>
    </w:p>
    <w:p w:rsidR="00160197" w:rsidRPr="00160197" w:rsidRDefault="00160197" w:rsidP="00160197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160197" w:rsidRDefault="00160197" w:rsidP="0016019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lastRenderedPageBreak/>
        <w:t xml:space="preserve">Portable Welding building status- delivery, site location, equipment and timeline. </w:t>
      </w:r>
    </w:p>
    <w:p w:rsidR="00160197" w:rsidRPr="00160197" w:rsidRDefault="00160197" w:rsidP="00160197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BD4D08" w:rsidRPr="00160197" w:rsidRDefault="00160197" w:rsidP="0016019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160197">
        <w:rPr>
          <w:rFonts w:asciiTheme="minorHAnsi" w:hAnsiTheme="minorHAnsi"/>
          <w:color w:val="000000"/>
          <w:sz w:val="24"/>
          <w:szCs w:val="24"/>
        </w:rPr>
        <w:t>John Pothast</w:t>
      </w:r>
      <w:r w:rsidR="00580F61">
        <w:rPr>
          <w:rFonts w:asciiTheme="minorHAnsi" w:hAnsiTheme="minorHAnsi"/>
          <w:color w:val="000000"/>
          <w:sz w:val="24"/>
          <w:szCs w:val="24"/>
        </w:rPr>
        <w:t xml:space="preserve">- CTE staffing/funding- current methods of funding. Personalized learning approach, 3 year cycle, CTE-blended learning, leveraging technology, systematic process. Contracted through Educational Elements. </w:t>
      </w:r>
    </w:p>
    <w:p w:rsidR="002E1C37" w:rsidRPr="00160197" w:rsidRDefault="002E1C37" w:rsidP="00160197">
      <w:pPr>
        <w:rPr>
          <w:rFonts w:asciiTheme="minorHAnsi" w:hAnsiTheme="minorHAnsi"/>
          <w:color w:val="000000"/>
          <w:sz w:val="24"/>
          <w:szCs w:val="24"/>
        </w:rPr>
      </w:pPr>
    </w:p>
    <w:p w:rsidR="002E1C37" w:rsidRDefault="00A53641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Scholarships AVTEC</w:t>
      </w:r>
      <w:r w:rsidR="00160197">
        <w:rPr>
          <w:rFonts w:asciiTheme="minorHAnsi" w:hAnsiTheme="minorHAnsi"/>
          <w:color w:val="000000"/>
          <w:sz w:val="24"/>
          <w:szCs w:val="24"/>
        </w:rPr>
        <w:t xml:space="preserve">- Review of applicants and scoring by rubrics. Brianna Bushnell awarded the AVTEC scholarship. May 1 is the KPC </w:t>
      </w:r>
      <w:r w:rsidR="00160197">
        <w:rPr>
          <w:rFonts w:asciiTheme="minorHAnsi" w:hAnsiTheme="minorHAnsi"/>
          <w:color w:val="000000"/>
          <w:sz w:val="24"/>
          <w:szCs w:val="24"/>
        </w:rPr>
        <w:t>scholarship</w:t>
      </w:r>
      <w:r w:rsidR="00160197">
        <w:rPr>
          <w:rFonts w:asciiTheme="minorHAnsi" w:hAnsiTheme="minorHAnsi"/>
          <w:color w:val="000000"/>
          <w:sz w:val="24"/>
          <w:szCs w:val="24"/>
        </w:rPr>
        <w:t xml:space="preserve"> deadline. </w:t>
      </w:r>
    </w:p>
    <w:p w:rsidR="0046627F" w:rsidRPr="006B27FB" w:rsidRDefault="0046627F" w:rsidP="0046627F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A53641" w:rsidRPr="00160197" w:rsidRDefault="00A53641" w:rsidP="00160197">
      <w:pPr>
        <w:rPr>
          <w:rFonts w:asciiTheme="minorHAnsi" w:hAnsiTheme="minorHAnsi"/>
          <w:color w:val="000000"/>
          <w:sz w:val="24"/>
          <w:szCs w:val="24"/>
        </w:rPr>
      </w:pPr>
    </w:p>
    <w:p w:rsidR="00A81DBC" w:rsidRPr="006B27FB" w:rsidRDefault="00EB6519" w:rsidP="00A25084">
      <w:pPr>
        <w:ind w:left="990"/>
        <w:rPr>
          <w:rFonts w:asciiTheme="minorHAnsi" w:hAnsiTheme="minorHAnsi"/>
          <w:color w:val="000000"/>
          <w:sz w:val="24"/>
          <w:szCs w:val="24"/>
        </w:rPr>
      </w:pPr>
    </w:p>
    <w:sectPr w:rsidR="00A81DBC" w:rsidRPr="006B27FB" w:rsidSect="00EA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1B40"/>
    <w:multiLevelType w:val="hybridMultilevel"/>
    <w:tmpl w:val="B87A96B0"/>
    <w:lvl w:ilvl="0" w:tplc="821E58B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4124"/>
    <w:multiLevelType w:val="hybridMultilevel"/>
    <w:tmpl w:val="BE2C43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D"/>
    <w:rsid w:val="00020724"/>
    <w:rsid w:val="00046F60"/>
    <w:rsid w:val="000517C7"/>
    <w:rsid w:val="0008023F"/>
    <w:rsid w:val="000A2190"/>
    <w:rsid w:val="000D60DB"/>
    <w:rsid w:val="000E42BF"/>
    <w:rsid w:val="000F1094"/>
    <w:rsid w:val="00160197"/>
    <w:rsid w:val="0017734A"/>
    <w:rsid w:val="001B2324"/>
    <w:rsid w:val="001B632A"/>
    <w:rsid w:val="002218D6"/>
    <w:rsid w:val="00243E69"/>
    <w:rsid w:val="00296CF1"/>
    <w:rsid w:val="002C4395"/>
    <w:rsid w:val="002C5977"/>
    <w:rsid w:val="002E1C37"/>
    <w:rsid w:val="002E3FAE"/>
    <w:rsid w:val="00337135"/>
    <w:rsid w:val="00373410"/>
    <w:rsid w:val="003D0186"/>
    <w:rsid w:val="003E00D4"/>
    <w:rsid w:val="00402B3D"/>
    <w:rsid w:val="00405F0F"/>
    <w:rsid w:val="00440171"/>
    <w:rsid w:val="00451347"/>
    <w:rsid w:val="0046548E"/>
    <w:rsid w:val="0046627F"/>
    <w:rsid w:val="004D196E"/>
    <w:rsid w:val="005140DC"/>
    <w:rsid w:val="005317D8"/>
    <w:rsid w:val="00531C3C"/>
    <w:rsid w:val="00551F5F"/>
    <w:rsid w:val="00580F61"/>
    <w:rsid w:val="00585BBA"/>
    <w:rsid w:val="00593798"/>
    <w:rsid w:val="0059779B"/>
    <w:rsid w:val="00625F6C"/>
    <w:rsid w:val="00655DA6"/>
    <w:rsid w:val="00673A2C"/>
    <w:rsid w:val="00696C0F"/>
    <w:rsid w:val="006B27FB"/>
    <w:rsid w:val="006F1922"/>
    <w:rsid w:val="00702B62"/>
    <w:rsid w:val="00704490"/>
    <w:rsid w:val="0071587C"/>
    <w:rsid w:val="00777D5C"/>
    <w:rsid w:val="007A7189"/>
    <w:rsid w:val="007D5219"/>
    <w:rsid w:val="007D57AE"/>
    <w:rsid w:val="00847315"/>
    <w:rsid w:val="0086308E"/>
    <w:rsid w:val="00870A1C"/>
    <w:rsid w:val="008943C2"/>
    <w:rsid w:val="008C3BAD"/>
    <w:rsid w:val="00923FA5"/>
    <w:rsid w:val="0096589E"/>
    <w:rsid w:val="00970491"/>
    <w:rsid w:val="0097777B"/>
    <w:rsid w:val="009A2DE2"/>
    <w:rsid w:val="009A3F2D"/>
    <w:rsid w:val="009B4294"/>
    <w:rsid w:val="009C576B"/>
    <w:rsid w:val="00A06202"/>
    <w:rsid w:val="00A23B89"/>
    <w:rsid w:val="00A24B38"/>
    <w:rsid w:val="00A25084"/>
    <w:rsid w:val="00A53641"/>
    <w:rsid w:val="00A60E77"/>
    <w:rsid w:val="00AB3BC8"/>
    <w:rsid w:val="00AB47A1"/>
    <w:rsid w:val="00B506DB"/>
    <w:rsid w:val="00B678B7"/>
    <w:rsid w:val="00B9324C"/>
    <w:rsid w:val="00BD4D08"/>
    <w:rsid w:val="00BF6E5D"/>
    <w:rsid w:val="00C45216"/>
    <w:rsid w:val="00C55D56"/>
    <w:rsid w:val="00C57A87"/>
    <w:rsid w:val="00C95B57"/>
    <w:rsid w:val="00CB0E79"/>
    <w:rsid w:val="00CC22EC"/>
    <w:rsid w:val="00D03CF6"/>
    <w:rsid w:val="00DA2644"/>
    <w:rsid w:val="00DA26D1"/>
    <w:rsid w:val="00DF4085"/>
    <w:rsid w:val="00DF6D0A"/>
    <w:rsid w:val="00E16DF8"/>
    <w:rsid w:val="00E72E2A"/>
    <w:rsid w:val="00EA18A3"/>
    <w:rsid w:val="00EA1A61"/>
    <w:rsid w:val="00EA4E53"/>
    <w:rsid w:val="00F22BCF"/>
    <w:rsid w:val="00F3177B"/>
    <w:rsid w:val="00F3644D"/>
    <w:rsid w:val="00F73545"/>
    <w:rsid w:val="00F76121"/>
    <w:rsid w:val="00F84B98"/>
    <w:rsid w:val="00FA1CD8"/>
    <w:rsid w:val="00FE4E1D"/>
    <w:rsid w:val="00FF5453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26EDF-9CCE-424E-9C07-2208B970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B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Bohrnsen</dc:creator>
  <cp:lastModifiedBy>Matthew Widaman</cp:lastModifiedBy>
  <cp:revision>2</cp:revision>
  <cp:lastPrinted>2015-04-09T00:10:00Z</cp:lastPrinted>
  <dcterms:created xsi:type="dcterms:W3CDTF">2017-04-17T18:55:00Z</dcterms:created>
  <dcterms:modified xsi:type="dcterms:W3CDTF">2017-04-17T18:55:00Z</dcterms:modified>
</cp:coreProperties>
</file>