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szCs w:val="22"/>
        </w:rPr>
        <w:id w:val="-977916698"/>
        <w:lock w:val="contentLocked"/>
        <w:placeholder>
          <w:docPart w:val="DefaultPlaceholder_1082065158"/>
        </w:placeholder>
        <w:group/>
      </w:sdtPr>
      <w:sdtEndPr>
        <w:rPr>
          <w:sz w:val="16"/>
          <w:szCs w:val="16"/>
        </w:rPr>
      </w:sdtEndPr>
      <w:sdtContent>
        <w:tbl>
          <w:tblPr>
            <w:tblStyle w:val="TableGrid"/>
            <w:tblW w:w="0" w:type="auto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1696"/>
            <w:gridCol w:w="648"/>
            <w:gridCol w:w="2344"/>
            <w:gridCol w:w="2345"/>
            <w:gridCol w:w="423"/>
            <w:gridCol w:w="1335"/>
            <w:gridCol w:w="586"/>
            <w:gridCol w:w="2345"/>
          </w:tblGrid>
          <w:tr w:rsidR="00C30292" w:rsidRPr="00B909D6" w:rsidTr="00E71B51">
            <w:trPr>
              <w:jc w:val="center"/>
            </w:trPr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86" w:type="dxa"/>
                  <w:right w:w="86" w:type="dxa"/>
                </w:tcMar>
                <w:vAlign w:val="center"/>
              </w:tcPr>
              <w:p w:rsidR="00C30292" w:rsidRPr="00C30292" w:rsidRDefault="00C30292" w:rsidP="00C30292">
                <w:pPr>
                  <w:rPr>
                    <w:rFonts w:cstheme="minorHAnsi"/>
                    <w:szCs w:val="22"/>
                  </w:rPr>
                </w:pPr>
                <w:r w:rsidRPr="00C30292">
                  <w:rPr>
                    <w:rFonts w:cstheme="minorHAnsi"/>
                    <w:szCs w:val="22"/>
                  </w:rPr>
                  <w:t>Educator Name:</w:t>
                </w:r>
              </w:p>
            </w:tc>
            <w:sdt>
              <w:sdtPr>
                <w:id w:val="-72129779"/>
                <w:placeholder>
                  <w:docPart w:val="4B38258389E449EBB14B235E7AFD41B9"/>
                </w:placeholder>
                <w:showingPlcHdr/>
              </w:sdtPr>
              <w:sdtEndPr/>
              <w:sdtContent>
                <w:tc>
                  <w:tcPr>
                    <w:tcW w:w="5760" w:type="dxa"/>
                    <w:gridSpan w:val="4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C30292" w:rsidRPr="00E71B51" w:rsidRDefault="00E71B51" w:rsidP="00E71B51">
                    <w:r w:rsidRPr="00E71B51">
                      <w:rPr>
                        <w:rStyle w:val="PlaceholderText"/>
                        <w:szCs w:val="22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3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30292" w:rsidRPr="00C30292" w:rsidRDefault="00C30292" w:rsidP="00C30292">
                <w:pPr>
                  <w:rPr>
                    <w:rFonts w:cstheme="minorHAnsi"/>
                    <w:szCs w:val="22"/>
                  </w:rPr>
                </w:pPr>
                <w:r w:rsidRPr="00C30292">
                  <w:rPr>
                    <w:rFonts w:cstheme="minorHAnsi"/>
                    <w:szCs w:val="22"/>
                  </w:rPr>
                  <w:t>School Year</w:t>
                </w:r>
                <w:r>
                  <w:rPr>
                    <w:rFonts w:cstheme="minorHAnsi"/>
                    <w:szCs w:val="22"/>
                  </w:rPr>
                  <w:t>:</w:t>
                </w:r>
              </w:p>
            </w:tc>
            <w:sdt>
              <w:sdtPr>
                <w:id w:val="755404621"/>
                <w:placeholder>
                  <w:docPart w:val="7D2B7006D4534072851FD1B11A3522F7"/>
                </w:placeholder>
                <w:showingPlcHdr/>
              </w:sdtPr>
              <w:sdtEndPr/>
              <w:sdtContent>
                <w:tc>
                  <w:tcPr>
                    <w:tcW w:w="2931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C30292" w:rsidRPr="00E71B51" w:rsidRDefault="00E71B51" w:rsidP="00E71B51">
                    <w:r w:rsidRPr="00E71B51">
                      <w:rPr>
                        <w:rStyle w:val="PlaceholderText"/>
                        <w:szCs w:val="22"/>
                      </w:rPr>
                      <w:t>Click here to enter text.</w:t>
                    </w:r>
                  </w:p>
                </w:tc>
              </w:sdtContent>
            </w:sdt>
          </w:tr>
          <w:tr w:rsidR="00C30292" w:rsidRPr="00B909D6" w:rsidTr="00E71B51">
            <w:trPr>
              <w:jc w:val="center"/>
            </w:trPr>
            <w:tc>
              <w:tcPr>
                <w:tcW w:w="11722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tcMar>
                  <w:left w:w="86" w:type="dxa"/>
                  <w:right w:w="86" w:type="dxa"/>
                </w:tcMar>
              </w:tcPr>
              <w:p w:rsidR="00C30292" w:rsidRPr="00B909D6" w:rsidRDefault="00C30292" w:rsidP="009B300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</w:p>
            </w:tc>
          </w:tr>
          <w:tr w:rsidR="00322EA1" w:rsidRPr="00B909D6" w:rsidTr="00E71B51">
            <w:trPr>
              <w:jc w:val="center"/>
            </w:trPr>
            <w:tc>
              <w:tcPr>
                <w:tcW w:w="11722" w:type="dxa"/>
                <w:gridSpan w:val="8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tcMar>
                  <w:left w:w="86" w:type="dxa"/>
                  <w:right w:w="86" w:type="dxa"/>
                </w:tcMar>
              </w:tcPr>
              <w:p w:rsidR="00322EA1" w:rsidRPr="00B909D6" w:rsidRDefault="009B3001" w:rsidP="009B300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B909D6">
                  <w:rPr>
                    <w:rFonts w:cstheme="minorHAnsi"/>
                    <w:b/>
                    <w:sz w:val="20"/>
                    <w:szCs w:val="20"/>
                  </w:rPr>
                  <w:t xml:space="preserve">DOMAIN 1: </w:t>
                </w:r>
                <w:r w:rsidR="005303B0" w:rsidRPr="00B909D6">
                  <w:rPr>
                    <w:rFonts w:cstheme="minorHAnsi"/>
                    <w:b/>
                    <w:sz w:val="20"/>
                    <w:szCs w:val="20"/>
                  </w:rPr>
                  <w:t>PLANNING AND PREPARATION</w:t>
                </w:r>
              </w:p>
            </w:tc>
          </w:tr>
          <w:tr w:rsidR="00D4544D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D4544D" w:rsidRPr="00B909D6" w:rsidRDefault="00D4544D" w:rsidP="002836F8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9378" w:type="dxa"/>
                <w:gridSpan w:val="6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D4544D" w:rsidRPr="00B909D6" w:rsidRDefault="00D4544D" w:rsidP="002836F8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pacing w:val="110"/>
                    <w:sz w:val="16"/>
                    <w:szCs w:val="16"/>
                  </w:rPr>
                  <w:t>LEVEL OF PERFORMANCE</w:t>
                </w:r>
              </w:p>
            </w:tc>
          </w:tr>
          <w:tr w:rsidR="00C17BD4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322EA1" w:rsidRPr="00B909D6" w:rsidRDefault="005303B0" w:rsidP="002836F8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COMPONENT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322EA1" w:rsidRPr="00B909D6" w:rsidRDefault="00322EA1" w:rsidP="002836F8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UNSATISFACTORY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322EA1" w:rsidRPr="00B909D6" w:rsidRDefault="00322EA1" w:rsidP="002836F8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BASIC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322EA1" w:rsidRPr="00B909D6" w:rsidRDefault="00322EA1" w:rsidP="002836F8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PROFICIENT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322EA1" w:rsidRPr="00B909D6" w:rsidRDefault="00E71B51" w:rsidP="002836F8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>
                  <w:rPr>
                    <w:rFonts w:cstheme="minorHAnsi"/>
                    <w:b/>
                    <w:sz w:val="16"/>
                    <w:szCs w:val="16"/>
                  </w:rPr>
                  <w:t>EXEMPLARY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1e: Planning the therapy program, integrated with the regular school program, to meet the needs of individual students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Therapy program consists of a random collection of unrelated activities, lacking coherence or an overall structure.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Specialist’s plan has a guiding principle and includes a number of worthwhile activities, but some of them don’t fit with the broader goals.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 xml:space="preserve">Specialist has developed a plan that includes the important aspects of work in the setting. 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Specialist’s plan is highly coherent and preventive and serves to support students individually, within the broader educational program.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1f: Developing a plan to evaluate the therapy program of individual students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has no plan to evaluate the students’ program or resists suggestions that such an evaluation is important.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has a rudimentary plan to evaluate the students’ therapy program.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Specialist’s plan to evaluate the students’ program is organized around clear goals and the collection of evidence to indicate the degree to which the goals have been met.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bottom w:w="0" w:type="dxa"/>
                  <w:right w:w="86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Specialist’s evaluation plan is highly sophisticated, with imaginative sources of evidence and a clear path toward improving the students’ program on an ongoing basis.</w:t>
                </w:r>
              </w:p>
            </w:tc>
          </w:tr>
          <w:tr w:rsidR="00E71B51" w:rsidRPr="00B909D6" w:rsidTr="00E71B51">
            <w:trPr>
              <w:jc w:val="center"/>
            </w:trPr>
            <w:sdt>
              <w:sdtPr>
                <w:alias w:val="Evidence:"/>
                <w:tag w:val="Evidence:"/>
                <w:id w:val="-1131479351"/>
                <w:placeholder>
                  <w:docPart w:val="01BD5DFDF501493D9D26A216F5A03479"/>
                </w:placeholder>
                <w:showingPlcHdr/>
              </w:sdtPr>
              <w:sdtEndPr/>
              <w:sdtContent>
                <w:tc>
                  <w:tcPr>
                    <w:tcW w:w="11722" w:type="dxa"/>
                    <w:gridSpan w:val="8"/>
                    <w:tcMar>
                      <w:top w:w="29" w:type="dxa"/>
                      <w:left w:w="86" w:type="dxa"/>
                      <w:bottom w:w="0" w:type="dxa"/>
                      <w:right w:w="86" w:type="dxa"/>
                    </w:tcMar>
                  </w:tcPr>
                  <w:p w:rsidR="00E71B51" w:rsidRPr="00E71B51" w:rsidRDefault="00E71B51" w:rsidP="00E71B51">
                    <w:r w:rsidRPr="00E71B51">
                      <w:rPr>
                        <w:rStyle w:val="PlaceholderText"/>
                      </w:rPr>
                      <w:t>Evidence:</w:t>
                    </w:r>
                  </w:p>
                </w:tc>
              </w:sdtContent>
            </w:sdt>
          </w:tr>
          <w:tr w:rsidR="009766A4" w:rsidRPr="00B909D6" w:rsidTr="00E71B51">
            <w:trPr>
              <w:jc w:val="center"/>
            </w:trPr>
            <w:tc>
              <w:tcPr>
                <w:tcW w:w="11722" w:type="dxa"/>
                <w:gridSpan w:val="8"/>
                <w:shd w:val="clear" w:color="auto" w:fill="D9D9D9" w:themeFill="background1" w:themeFillShade="D9"/>
                <w:tcMar>
                  <w:left w:w="86" w:type="dxa"/>
                  <w:right w:w="86" w:type="dxa"/>
                </w:tcMar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B909D6">
                  <w:rPr>
                    <w:rFonts w:cstheme="minorHAnsi"/>
                    <w:b/>
                    <w:sz w:val="20"/>
                    <w:szCs w:val="20"/>
                  </w:rPr>
                  <w:t>DOMAIN 2: THE ENVIRONMENT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9766A4" w:rsidRPr="00B909D6" w:rsidRDefault="009766A4" w:rsidP="00B909D6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9378" w:type="dxa"/>
                <w:gridSpan w:val="6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9766A4" w:rsidRPr="00B909D6" w:rsidRDefault="009766A4" w:rsidP="00B909D6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pacing w:val="110"/>
                    <w:sz w:val="16"/>
                    <w:szCs w:val="16"/>
                  </w:rPr>
                  <w:t>LEVEL OF PERFORMANCE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COMPONENT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UNSATISFACTORY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BASIC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PROFICIENT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E71B51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>
                  <w:rPr>
                    <w:rFonts w:cstheme="minorHAnsi"/>
                    <w:b/>
                    <w:sz w:val="16"/>
                    <w:szCs w:val="16"/>
                  </w:rPr>
                  <w:t>EXEMPLARY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2d: Establishing standards of conduct in the treatment center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No standards of conduct have been established, and specialist disregards or fails to address negative student behavior during evaluation or treatment.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0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Standards of conduct appear to have been established for the testing and treatment center. Specialist’s attempts to monitor and correct negative student behavior during evaluation and treatment are partially successful.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Standards of conduct have been established for the testing and treatment center. Specialist monitors student behavior against those standards; response to students is appropriate and respectful.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Standards of conduct have been established for the testing and treatment center. Specialist’s monitoring of students is subtle and preventive, and students engage in self-monitoring of behavior.</w:t>
                </w:r>
              </w:p>
            </w:tc>
          </w:tr>
          <w:tr w:rsidR="00E71B51" w:rsidRPr="00B909D6" w:rsidTr="00E71B51">
            <w:trPr>
              <w:jc w:val="center"/>
            </w:trPr>
            <w:sdt>
              <w:sdtPr>
                <w:alias w:val="Evidence:"/>
                <w:tag w:val="Evidence:"/>
                <w:id w:val="-788742189"/>
                <w:placeholder>
                  <w:docPart w:val="6E7774AC7C9045338D656A0C617C371B"/>
                </w:placeholder>
                <w:showingPlcHdr/>
              </w:sdtPr>
              <w:sdtEndPr/>
              <w:sdtContent>
                <w:tc>
                  <w:tcPr>
                    <w:tcW w:w="11722" w:type="dxa"/>
                    <w:gridSpan w:val="8"/>
                    <w:tcMar>
                      <w:top w:w="29" w:type="dxa"/>
                      <w:left w:w="86" w:type="dxa"/>
                      <w:right w:w="86" w:type="dxa"/>
                    </w:tcMar>
                  </w:tcPr>
                  <w:p w:rsidR="00E71B51" w:rsidRPr="00E71B51" w:rsidRDefault="00E71B51" w:rsidP="00E71B51">
                    <w:r w:rsidRPr="00E71B51">
                      <w:rPr>
                        <w:rStyle w:val="PlaceholderText"/>
                      </w:rPr>
                      <w:t>Evidence:</w:t>
                    </w:r>
                  </w:p>
                </w:tc>
              </w:sdtContent>
            </w:sdt>
          </w:tr>
          <w:tr w:rsidR="009766A4" w:rsidRPr="00B909D6" w:rsidTr="00E71B51">
            <w:trPr>
              <w:jc w:val="center"/>
            </w:trPr>
            <w:tc>
              <w:tcPr>
                <w:tcW w:w="11722" w:type="dxa"/>
                <w:gridSpan w:val="8"/>
                <w:shd w:val="clear" w:color="auto" w:fill="D9D9D9" w:themeFill="background1" w:themeFillShade="D9"/>
                <w:tcMar>
                  <w:left w:w="86" w:type="dxa"/>
                  <w:right w:w="86" w:type="dxa"/>
                </w:tcMar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B909D6">
                  <w:rPr>
                    <w:rFonts w:cstheme="minorHAnsi"/>
                    <w:b/>
                    <w:sz w:val="20"/>
                    <w:szCs w:val="20"/>
                  </w:rPr>
                  <w:t>DOMAIN 3: DELIVERY OF SERVICE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9766A4" w:rsidRPr="00B909D6" w:rsidRDefault="009766A4" w:rsidP="00B909D6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9378" w:type="dxa"/>
                <w:gridSpan w:val="6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9766A4" w:rsidRPr="00B909D6" w:rsidRDefault="009766A4" w:rsidP="00B909D6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pacing w:val="110"/>
                    <w:sz w:val="16"/>
                    <w:szCs w:val="16"/>
                  </w:rPr>
                  <w:t>LEVEL OF PERFORMANCE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COMPONENT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UNSATISFACTORY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BASIC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PROFICIENT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E71B51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>
                  <w:rPr>
                    <w:rFonts w:cstheme="minorHAnsi"/>
                    <w:b/>
                    <w:sz w:val="16"/>
                    <w:szCs w:val="16"/>
                  </w:rPr>
                  <w:t>EXEMPLARY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3b: Developing and implementing treatment plans to maximize students’ success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fails to develop treatment plans suitable for students, or plans are mismatched with the findings of assessments.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Specialist’s plans for students are partially suitable for them or sporadically aligned with identified needs.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Specialist’s plans for students are suitable for them and are aligned with identified needs.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develops comprehensive plans for students, finding ways to creatively meet student needs and incorporate many related elements.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3d: Collecting information; writing reports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neglects to collect important information on which to base treatment plans; reports are inaccurate or not appropriate to the audience.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collects most of the important information on which to base treatment plans; reports are accurate but lacking in clarity and not always appropriate to the audience.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collects all the important information on which to base treatment plans; reports are accurate and appropriate to the audience.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is proactive in collecting important information, interviewing teachers and parents if necessary; reports are accurate and clearly written and are tailored for the audience.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3e: Demonstrating flexibility and responsiveness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adheres to the plan or program, in spite of evidence of its inadequacy.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makes modest changes in the treatment program when confronted with evidence of the need for change.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makes revisions in the treatment program when they are needed.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is continually seeking ways to improve the treatment program and makes changes as needed in response to student, parent, or teacher input.</w:t>
                </w:r>
              </w:p>
            </w:tc>
          </w:tr>
          <w:tr w:rsidR="00E71B51" w:rsidRPr="00B909D6" w:rsidTr="00E71B51">
            <w:trPr>
              <w:jc w:val="center"/>
            </w:trPr>
            <w:sdt>
              <w:sdtPr>
                <w:alias w:val="Evidence:"/>
                <w:tag w:val="Evidence:"/>
                <w:id w:val="1281301438"/>
                <w:placeholder>
                  <w:docPart w:val="96C6D85161E546869DAFE7EDCBC9ED6B"/>
                </w:placeholder>
                <w:showingPlcHdr/>
              </w:sdtPr>
              <w:sdtEndPr/>
              <w:sdtContent>
                <w:tc>
                  <w:tcPr>
                    <w:tcW w:w="11722" w:type="dxa"/>
                    <w:gridSpan w:val="8"/>
                    <w:tcMar>
                      <w:top w:w="29" w:type="dxa"/>
                      <w:left w:w="86" w:type="dxa"/>
                      <w:right w:w="86" w:type="dxa"/>
                    </w:tcMar>
                  </w:tcPr>
                  <w:p w:rsidR="00E71B51" w:rsidRPr="00E71B51" w:rsidRDefault="00E71B51" w:rsidP="00E71B51">
                    <w:r w:rsidRPr="00E71B51">
                      <w:rPr>
                        <w:rStyle w:val="PlaceholderText"/>
                      </w:rPr>
                      <w:t>Evidence:</w:t>
                    </w:r>
                  </w:p>
                </w:tc>
              </w:sdtContent>
            </w:sdt>
          </w:tr>
          <w:tr w:rsidR="009766A4" w:rsidRPr="00B909D6" w:rsidTr="00E71B51">
            <w:trPr>
              <w:jc w:val="center"/>
            </w:trPr>
            <w:tc>
              <w:tcPr>
                <w:tcW w:w="11722" w:type="dxa"/>
                <w:gridSpan w:val="8"/>
                <w:shd w:val="clear" w:color="auto" w:fill="D9D9D9" w:themeFill="background1" w:themeFillShade="D9"/>
                <w:tcMar>
                  <w:left w:w="86" w:type="dxa"/>
                  <w:right w:w="86" w:type="dxa"/>
                </w:tcMar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B909D6">
                  <w:rPr>
                    <w:rFonts w:cstheme="minorHAnsi"/>
                    <w:b/>
                    <w:sz w:val="20"/>
                    <w:szCs w:val="20"/>
                  </w:rPr>
                  <w:t>DOMAIN 4: PROFESSIONAL RESPONSIBILITIES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9766A4" w:rsidRPr="00B909D6" w:rsidRDefault="009766A4" w:rsidP="00B909D6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9378" w:type="dxa"/>
                <w:gridSpan w:val="6"/>
                <w:tcMar>
                  <w:top w:w="29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:rsidR="009766A4" w:rsidRPr="00B909D6" w:rsidRDefault="009766A4" w:rsidP="00B909D6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pacing w:val="110"/>
                    <w:sz w:val="16"/>
                    <w:szCs w:val="16"/>
                  </w:rPr>
                  <w:t>LEVEL OF PERFORMANCE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Borders>
                  <w:top w:val="nil"/>
                </w:tcBorders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COMPONENT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UNSATISFACTORY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BASIC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9766A4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909D6">
                  <w:rPr>
                    <w:rFonts w:cstheme="minorHAnsi"/>
                    <w:b/>
                    <w:sz w:val="16"/>
                    <w:szCs w:val="16"/>
                  </w:rPr>
                  <w:t>PROFICIENT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  <w:vAlign w:val="center"/>
              </w:tcPr>
              <w:p w:rsidR="009766A4" w:rsidRPr="00B909D6" w:rsidRDefault="00E71B51" w:rsidP="00C17BD4">
                <w:pPr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>
                  <w:rPr>
                    <w:rFonts w:cstheme="minorHAnsi"/>
                    <w:b/>
                    <w:sz w:val="16"/>
                    <w:szCs w:val="16"/>
                  </w:rPr>
                  <w:t>EXEMPLARY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4b: Collaborating with teachers and administrators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is not available to staff for questions and planning and declines to provide background material when requested.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is available to staff for questions and planning and provides background material when requested.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initiates contact with teachers and administrators to confer regarding individual cases.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0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>Specialist seeks out teachers and administrators to confer regarding cases, soliciting their perspectives on individual students.</w:t>
                </w:r>
              </w:p>
            </w:tc>
          </w:tr>
          <w:tr w:rsidR="009766A4" w:rsidRPr="00B909D6" w:rsidTr="00E71B51">
            <w:trPr>
              <w:jc w:val="center"/>
            </w:trPr>
            <w:tc>
              <w:tcPr>
                <w:tcW w:w="2344" w:type="dxa"/>
                <w:gridSpan w:val="2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b/>
                    <w:bCs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b/>
                    <w:bCs/>
                    <w:sz w:val="16"/>
                  </w:rPr>
                  <w:t>4e: Engaging in professional development</w:t>
                </w:r>
              </w:p>
            </w:tc>
            <w:tc>
              <w:tcPr>
                <w:tcW w:w="2344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 xml:space="preserve">Specialist does not participate in professional development activities, even when such </w:t>
                </w:r>
                <w:r w:rsidRPr="009766A4">
                  <w:rPr>
                    <w:rFonts w:asciiTheme="minorHAnsi" w:hAnsiTheme="minorHAnsi" w:cstheme="minorHAnsi"/>
                    <w:sz w:val="16"/>
                  </w:rPr>
                  <w:lastRenderedPageBreak/>
                  <w:t>activities are clearly needed for the development of skills.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lastRenderedPageBreak/>
                  <w:t>Specialist’s participation in professional development activities is limited to those that are convenient or are required.</w:t>
                </w:r>
              </w:p>
            </w:tc>
            <w:tc>
              <w:tcPr>
                <w:tcW w:w="2344" w:type="dxa"/>
                <w:gridSpan w:val="3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9766A4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 xml:space="preserve">Specialist seeks out opportunities for professional development based on an individual assessment of need. </w:t>
                </w:r>
              </w:p>
            </w:tc>
            <w:tc>
              <w:tcPr>
                <w:tcW w:w="2345" w:type="dxa"/>
                <w:tcMar>
                  <w:top w:w="29" w:type="dxa"/>
                  <w:left w:w="86" w:type="dxa"/>
                  <w:right w:w="86" w:type="dxa"/>
                </w:tcMar>
              </w:tcPr>
              <w:p w:rsidR="009766A4" w:rsidRPr="009766A4" w:rsidRDefault="009766A4" w:rsidP="007D693A">
                <w:pPr>
                  <w:pStyle w:val="F"/>
                  <w:rPr>
                    <w:rFonts w:asciiTheme="minorHAnsi" w:hAnsiTheme="minorHAnsi" w:cstheme="minorHAnsi"/>
                    <w:sz w:val="16"/>
                  </w:rPr>
                </w:pPr>
                <w:r w:rsidRPr="009766A4">
                  <w:rPr>
                    <w:rFonts w:asciiTheme="minorHAnsi" w:hAnsiTheme="minorHAnsi" w:cstheme="minorHAnsi"/>
                    <w:sz w:val="16"/>
                  </w:rPr>
                  <w:t xml:space="preserve">Specialist actively pursues professional development opportunities and makes a substantial contribution to the </w:t>
                </w:r>
                <w:r w:rsidRPr="009766A4">
                  <w:rPr>
                    <w:rFonts w:asciiTheme="minorHAnsi" w:hAnsiTheme="minorHAnsi" w:cstheme="minorHAnsi"/>
                    <w:sz w:val="16"/>
                  </w:rPr>
                  <w:lastRenderedPageBreak/>
                  <w:t>profession through such activities as offering workshops to colleagues.</w:t>
                </w:r>
              </w:p>
            </w:tc>
          </w:tr>
          <w:tr w:rsidR="00E71B51" w:rsidRPr="00B909D6" w:rsidTr="00E71B51">
            <w:trPr>
              <w:jc w:val="center"/>
            </w:trPr>
            <w:sdt>
              <w:sdtPr>
                <w:alias w:val="Evidence:"/>
                <w:tag w:val="Evidence:"/>
                <w:id w:val="-89696834"/>
                <w:placeholder>
                  <w:docPart w:val="59284B8EDD7B4712A521CC2B94A604AB"/>
                </w:placeholder>
                <w:showingPlcHdr/>
              </w:sdtPr>
              <w:sdtEndPr/>
              <w:sdtContent>
                <w:tc>
                  <w:tcPr>
                    <w:tcW w:w="11722" w:type="dxa"/>
                    <w:gridSpan w:val="8"/>
                    <w:tcMar>
                      <w:top w:w="29" w:type="dxa"/>
                      <w:left w:w="86" w:type="dxa"/>
                      <w:right w:w="86" w:type="dxa"/>
                    </w:tcMar>
                  </w:tcPr>
                  <w:p w:rsidR="00E71B51" w:rsidRPr="00E71B51" w:rsidRDefault="00E71B51" w:rsidP="00E71B51">
                    <w:r w:rsidRPr="00E71B51">
                      <w:rPr>
                        <w:rStyle w:val="PlaceholderText"/>
                      </w:rPr>
                      <w:t>Evidence:</w:t>
                    </w:r>
                  </w:p>
                </w:tc>
              </w:sdtContent>
            </w:sdt>
          </w:tr>
        </w:tbl>
        <w:p w:rsidR="00D40B14" w:rsidRDefault="00D76565" w:rsidP="002836F8">
          <w:pPr>
            <w:rPr>
              <w:rFonts w:cstheme="minorHAnsi"/>
              <w:sz w:val="16"/>
              <w:szCs w:val="16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0"/>
      </w:tblGrid>
      <w:sdt>
        <w:sdtPr>
          <w:rPr>
            <w:sz w:val="20"/>
          </w:rPr>
          <w:id w:val="1370112322"/>
          <w:lock w:val="contentLocked"/>
          <w:placeholder>
            <w:docPart w:val="DefaultPlaceholder_1081868574"/>
          </w:placeholder>
          <w:group/>
        </w:sdtPr>
        <w:sdtContent>
          <w:bookmarkStart w:id="0" w:name="_GoBack" w:displacedByCustomXml="prev"/>
          <w:bookmarkEnd w:id="0" w:displacedByCustomXml="prev"/>
          <w:tr w:rsidR="00DB573B" w:rsidTr="00DB573B">
            <w:trPr>
              <w:trHeight w:val="2904"/>
            </w:trPr>
            <w:tc>
              <w:tcPr>
                <w:tcW w:w="11740" w:type="dxa"/>
              </w:tcPr>
              <w:p w:rsidR="00DB573B" w:rsidRDefault="00DB573B" w:rsidP="002836F8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sz w:val="20"/>
                  </w:rPr>
                  <w:t xml:space="preserve">Professional Growth Goal: </w:t>
                </w:r>
                <w:sdt>
                  <w:sdtPr>
                    <w:rPr>
                      <w:sz w:val="20"/>
                    </w:rPr>
                    <w:id w:val="760493361"/>
                    <w:placeholder>
                      <w:docPart w:val="E9C9B4F02EBA4629B115B872F0C1F96F"/>
                    </w:placeholder>
                    <w:showingPlcHdr/>
                  </w:sdtPr>
                  <w:sdtEndPr/>
                  <w:sdtContent>
                    <w:r w:rsidRPr="00EE3FC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sdtContent>
      </w:sdt>
    </w:tbl>
    <w:p w:rsidR="00DB573B" w:rsidRPr="002836F8" w:rsidRDefault="00DB573B" w:rsidP="002836F8">
      <w:pPr>
        <w:rPr>
          <w:rFonts w:cstheme="minorHAnsi"/>
          <w:sz w:val="16"/>
          <w:szCs w:val="16"/>
        </w:rPr>
      </w:pPr>
    </w:p>
    <w:sectPr w:rsidR="00DB573B" w:rsidRPr="002836F8" w:rsidSect="00C30292">
      <w:headerReference w:type="default" r:id="rId7"/>
      <w:headerReference w:type="first" r:id="rId8"/>
      <w:pgSz w:w="12240" w:h="15840"/>
      <w:pgMar w:top="245" w:right="245" w:bottom="288" w:left="245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D6" w:rsidRDefault="00B909D6" w:rsidP="00913671">
      <w:r>
        <w:separator/>
      </w:r>
    </w:p>
  </w:endnote>
  <w:endnote w:type="continuationSeparator" w:id="0">
    <w:p w:rsidR="00B909D6" w:rsidRDefault="00B909D6" w:rsidP="0091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D6" w:rsidRDefault="00B909D6" w:rsidP="00913671">
      <w:r>
        <w:separator/>
      </w:r>
    </w:p>
  </w:footnote>
  <w:footnote w:type="continuationSeparator" w:id="0">
    <w:p w:rsidR="00B909D6" w:rsidRDefault="00B909D6" w:rsidP="0091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D6" w:rsidRDefault="00C30292" w:rsidP="00913671">
    <w:pPr>
      <w:pStyle w:val="Header"/>
      <w:jc w:val="right"/>
    </w:pPr>
    <w:r>
      <w:rPr>
        <w:i/>
        <w:sz w:val="16"/>
        <w:szCs w:val="16"/>
      </w:rPr>
      <w:t>Self-Reflection</w:t>
    </w:r>
    <w:r w:rsidR="00B909D6" w:rsidRPr="00322EA1">
      <w:rPr>
        <w:i/>
        <w:sz w:val="16"/>
        <w:szCs w:val="16"/>
      </w:rPr>
      <w:t xml:space="preserve"> Rubric (</w:t>
    </w:r>
    <w:r w:rsidR="00B909D6">
      <w:rPr>
        <w:i/>
        <w:sz w:val="16"/>
        <w:szCs w:val="16"/>
      </w:rPr>
      <w:t>Therapeutic Specialis</w:t>
    </w:r>
    <w:r>
      <w:rPr>
        <w:i/>
        <w:sz w:val="16"/>
        <w:szCs w:val="16"/>
      </w:rPr>
      <w:t>t</w:t>
    </w:r>
    <w:r w:rsidR="00B909D6" w:rsidRPr="00322EA1">
      <w:rPr>
        <w:i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D6" w:rsidRPr="00C30292" w:rsidRDefault="00C30292" w:rsidP="00C30292">
    <w:pPr>
      <w:pStyle w:val="Header"/>
      <w:jc w:val="center"/>
      <w:rPr>
        <w:rFonts w:cstheme="minorHAnsi"/>
        <w:b/>
        <w:sz w:val="32"/>
        <w:szCs w:val="32"/>
      </w:rPr>
    </w:pPr>
    <w:r w:rsidRPr="00C30292">
      <w:rPr>
        <w:rFonts w:cstheme="minorHAnsi"/>
        <w:b/>
        <w:sz w:val="32"/>
        <w:szCs w:val="32"/>
      </w:rPr>
      <w:t>Kenai Peninsula Borough School District</w:t>
    </w:r>
  </w:p>
  <w:p w:rsidR="00C30292" w:rsidRPr="00C30292" w:rsidRDefault="00C30292" w:rsidP="00C30292">
    <w:pPr>
      <w:pStyle w:val="Header"/>
      <w:jc w:val="center"/>
      <w:rPr>
        <w:rFonts w:cstheme="minorHAnsi"/>
        <w:b/>
        <w:sz w:val="32"/>
        <w:szCs w:val="32"/>
      </w:rPr>
    </w:pPr>
    <w:r w:rsidRPr="00C30292">
      <w:rPr>
        <w:rFonts w:cstheme="minorHAnsi"/>
        <w:b/>
        <w:sz w:val="32"/>
        <w:szCs w:val="32"/>
      </w:rPr>
      <w:t>Self-Reflection Rubric</w:t>
    </w:r>
  </w:p>
  <w:p w:rsidR="00C30292" w:rsidRPr="00C30292" w:rsidRDefault="00C30292" w:rsidP="00C30292">
    <w:pPr>
      <w:pStyle w:val="Header"/>
      <w:jc w:val="center"/>
      <w:rPr>
        <w:rFonts w:cstheme="minorHAnsi"/>
        <w:i/>
        <w:szCs w:val="22"/>
      </w:rPr>
    </w:pPr>
    <w:r w:rsidRPr="00C30292">
      <w:rPr>
        <w:rFonts w:cstheme="minorHAnsi"/>
        <w:i/>
        <w:szCs w:val="22"/>
      </w:rPr>
      <w:t>(Therapeutic Specialist)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72"/>
    <w:rsid w:val="00035DC4"/>
    <w:rsid w:val="0004186B"/>
    <w:rsid w:val="00065107"/>
    <w:rsid w:val="00083AC4"/>
    <w:rsid w:val="00111FD8"/>
    <w:rsid w:val="001937E9"/>
    <w:rsid w:val="001F7CB6"/>
    <w:rsid w:val="002128E6"/>
    <w:rsid w:val="002158E6"/>
    <w:rsid w:val="00227552"/>
    <w:rsid w:val="00232C99"/>
    <w:rsid w:val="0024457A"/>
    <w:rsid w:val="0025190C"/>
    <w:rsid w:val="002836F8"/>
    <w:rsid w:val="002A5326"/>
    <w:rsid w:val="002B181D"/>
    <w:rsid w:val="002F44C1"/>
    <w:rsid w:val="00306441"/>
    <w:rsid w:val="00322EA1"/>
    <w:rsid w:val="00324A37"/>
    <w:rsid w:val="00333CF5"/>
    <w:rsid w:val="003A100F"/>
    <w:rsid w:val="003D36E1"/>
    <w:rsid w:val="003E71A5"/>
    <w:rsid w:val="0049319C"/>
    <w:rsid w:val="00496367"/>
    <w:rsid w:val="004F12F5"/>
    <w:rsid w:val="005303B0"/>
    <w:rsid w:val="00533F74"/>
    <w:rsid w:val="005A05D8"/>
    <w:rsid w:val="005C191F"/>
    <w:rsid w:val="005E6515"/>
    <w:rsid w:val="006326DF"/>
    <w:rsid w:val="00646C22"/>
    <w:rsid w:val="0065467D"/>
    <w:rsid w:val="006816F5"/>
    <w:rsid w:val="00681737"/>
    <w:rsid w:val="0068506D"/>
    <w:rsid w:val="006B3144"/>
    <w:rsid w:val="006B4123"/>
    <w:rsid w:val="006E6174"/>
    <w:rsid w:val="007024A3"/>
    <w:rsid w:val="00767875"/>
    <w:rsid w:val="00796A21"/>
    <w:rsid w:val="008015DD"/>
    <w:rsid w:val="0080705E"/>
    <w:rsid w:val="008072AE"/>
    <w:rsid w:val="00815F76"/>
    <w:rsid w:val="00897C5C"/>
    <w:rsid w:val="008A4FAD"/>
    <w:rsid w:val="008A64DE"/>
    <w:rsid w:val="008F0C36"/>
    <w:rsid w:val="00913671"/>
    <w:rsid w:val="009766A4"/>
    <w:rsid w:val="009977F4"/>
    <w:rsid w:val="009B3001"/>
    <w:rsid w:val="009C055C"/>
    <w:rsid w:val="009E3CF7"/>
    <w:rsid w:val="00A02A48"/>
    <w:rsid w:val="00A215E1"/>
    <w:rsid w:val="00A70D11"/>
    <w:rsid w:val="00A91ADA"/>
    <w:rsid w:val="00A931FA"/>
    <w:rsid w:val="00A933E3"/>
    <w:rsid w:val="00B267AA"/>
    <w:rsid w:val="00B279BC"/>
    <w:rsid w:val="00B627C6"/>
    <w:rsid w:val="00B70317"/>
    <w:rsid w:val="00B909D6"/>
    <w:rsid w:val="00BB509E"/>
    <w:rsid w:val="00BD4DE0"/>
    <w:rsid w:val="00BF6EE7"/>
    <w:rsid w:val="00C06669"/>
    <w:rsid w:val="00C17BD4"/>
    <w:rsid w:val="00C30292"/>
    <w:rsid w:val="00C46546"/>
    <w:rsid w:val="00C57A99"/>
    <w:rsid w:val="00C97922"/>
    <w:rsid w:val="00CD2211"/>
    <w:rsid w:val="00D155FE"/>
    <w:rsid w:val="00D40B14"/>
    <w:rsid w:val="00D4544D"/>
    <w:rsid w:val="00D76565"/>
    <w:rsid w:val="00D81440"/>
    <w:rsid w:val="00DB573B"/>
    <w:rsid w:val="00E514A0"/>
    <w:rsid w:val="00E57F13"/>
    <w:rsid w:val="00E71B51"/>
    <w:rsid w:val="00E909A0"/>
    <w:rsid w:val="00E91424"/>
    <w:rsid w:val="00ED4677"/>
    <w:rsid w:val="00EE6E97"/>
    <w:rsid w:val="00F767FA"/>
    <w:rsid w:val="00F8205F"/>
    <w:rsid w:val="00FB6843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475FA-69A4-4F73-96D4-08EDCC2D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51"/>
    <w:rPr>
      <w:rFonts w:asciiTheme="minorHAnsi" w:eastAsia="Times New Roman" w:hAnsiTheme="minorHAns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0F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FT1">
    <w:name w:val="C4FT1"/>
    <w:basedOn w:val="Normal"/>
    <w:link w:val="C4FT1Char"/>
    <w:rsid w:val="00232C99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hAnsi="Gill Sans Std" w:cs="Gill Sans Std"/>
      <w:b/>
      <w:bCs/>
      <w:caps/>
      <w:color w:val="000000"/>
      <w:szCs w:val="22"/>
    </w:rPr>
  </w:style>
  <w:style w:type="character" w:customStyle="1" w:styleId="C4FT1Char">
    <w:name w:val="C4FT1 Char"/>
    <w:basedOn w:val="DefaultParagraphFont"/>
    <w:link w:val="C4FT1"/>
    <w:rsid w:val="00232C99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StyleC4FT1Arial8pt">
    <w:name w:val="Style C4FT1 + Arial 8 pt"/>
    <w:basedOn w:val="C4FT1"/>
    <w:link w:val="StyleC4FT1Arial8ptChar"/>
    <w:rsid w:val="00232C99"/>
    <w:rPr>
      <w:rFonts w:ascii="Arial" w:hAnsi="Arial"/>
      <w:sz w:val="16"/>
    </w:rPr>
  </w:style>
  <w:style w:type="character" w:customStyle="1" w:styleId="StyleC4FT1Arial8ptChar">
    <w:name w:val="Style C4FT1 + Arial 8 pt Char"/>
    <w:basedOn w:val="C4FT1Char"/>
    <w:link w:val="StyleC4FT1Arial8pt"/>
    <w:rsid w:val="00232C99"/>
    <w:rPr>
      <w:rFonts w:ascii="Arial" w:eastAsia="Times New Roman" w:hAnsi="Arial" w:cs="Gill Sans Std"/>
      <w:b/>
      <w:bCs/>
      <w:caps/>
      <w:color w:val="000000"/>
      <w:sz w:val="16"/>
      <w:szCs w:val="22"/>
    </w:rPr>
  </w:style>
  <w:style w:type="paragraph" w:customStyle="1" w:styleId="C4FT2">
    <w:name w:val="C4FT2"/>
    <w:basedOn w:val="Normal"/>
    <w:link w:val="C4FT2Char"/>
    <w:rsid w:val="00232C99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232C99"/>
    <w:rPr>
      <w:rFonts w:ascii="Gill Sans Std" w:eastAsia="Times New Roman" w:hAnsi="Gill Sans Std" w:cs="Gill Sans Std"/>
      <w:b/>
      <w:bCs/>
      <w:color w:val="000000"/>
    </w:rPr>
  </w:style>
  <w:style w:type="paragraph" w:customStyle="1" w:styleId="F">
    <w:name w:val="F"/>
    <w:basedOn w:val="Normal"/>
    <w:link w:val="FChar"/>
    <w:rsid w:val="00232C99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232C99"/>
    <w:rPr>
      <w:rFonts w:ascii="Gill Sans Std" w:eastAsia="Times New Roman" w:hAnsi="Gill Sans Std" w:cs="Gill Sans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4A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6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671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30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02FB-83C8-4B85-90CB-9E3DC7AFAC61}"/>
      </w:docPartPr>
      <w:docPartBody>
        <w:p w:rsidR="00B71A3C" w:rsidRDefault="00E53D47">
          <w:r w:rsidRPr="00DB0B66">
            <w:rPr>
              <w:rStyle w:val="PlaceholderText"/>
            </w:rPr>
            <w:t>Click here to enter text.</w:t>
          </w:r>
        </w:p>
      </w:docPartBody>
    </w:docPart>
    <w:docPart>
      <w:docPartPr>
        <w:name w:val="4B38258389E449EBB14B235E7AFD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996E-9D1D-4BDC-A8A4-FEC09E1F75CB}"/>
      </w:docPartPr>
      <w:docPartBody>
        <w:p w:rsidR="00BF3C5F" w:rsidRDefault="00B71A3C" w:rsidP="00B71A3C">
          <w:pPr>
            <w:pStyle w:val="4B38258389E449EBB14B235E7AFD41B91"/>
          </w:pPr>
          <w:r w:rsidRPr="00E71B51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D2B7006D4534072851FD1B11A35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6DA8-7C94-45F2-AE39-F1A160C422A8}"/>
      </w:docPartPr>
      <w:docPartBody>
        <w:p w:rsidR="00BF3C5F" w:rsidRDefault="00B71A3C" w:rsidP="00B71A3C">
          <w:pPr>
            <w:pStyle w:val="7D2B7006D4534072851FD1B11A3522F7"/>
          </w:pPr>
          <w:r w:rsidRPr="00E71B51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01BD5DFDF501493D9D26A216F5A0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070C-E180-4DA5-9AD2-EBAA21DE0086}"/>
      </w:docPartPr>
      <w:docPartBody>
        <w:p w:rsidR="00BF3C5F" w:rsidRDefault="00B71A3C" w:rsidP="00B71A3C">
          <w:pPr>
            <w:pStyle w:val="01BD5DFDF501493D9D26A216F5A03479"/>
          </w:pPr>
          <w:r w:rsidRPr="00E71B51">
            <w:rPr>
              <w:rStyle w:val="PlaceholderText"/>
            </w:rPr>
            <w:t>Evidence:</w:t>
          </w:r>
        </w:p>
      </w:docPartBody>
    </w:docPart>
    <w:docPart>
      <w:docPartPr>
        <w:name w:val="6E7774AC7C9045338D656A0C617C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47DA-71C3-4D71-A3A3-2A1076F83EF2}"/>
      </w:docPartPr>
      <w:docPartBody>
        <w:p w:rsidR="00BF3C5F" w:rsidRDefault="00B71A3C" w:rsidP="00B71A3C">
          <w:pPr>
            <w:pStyle w:val="6E7774AC7C9045338D656A0C617C371B"/>
          </w:pPr>
          <w:r w:rsidRPr="00E71B51">
            <w:rPr>
              <w:rStyle w:val="PlaceholderText"/>
            </w:rPr>
            <w:t>Evidence:</w:t>
          </w:r>
        </w:p>
      </w:docPartBody>
    </w:docPart>
    <w:docPart>
      <w:docPartPr>
        <w:name w:val="96C6D85161E546869DAFE7EDCBC9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DB67-7CFA-43BC-85A5-75A8076DA5E4}"/>
      </w:docPartPr>
      <w:docPartBody>
        <w:p w:rsidR="00BF3C5F" w:rsidRDefault="00B71A3C" w:rsidP="00B71A3C">
          <w:pPr>
            <w:pStyle w:val="96C6D85161E546869DAFE7EDCBC9ED6B"/>
          </w:pPr>
          <w:r w:rsidRPr="00E71B51">
            <w:rPr>
              <w:rStyle w:val="PlaceholderText"/>
            </w:rPr>
            <w:t>Evidence:</w:t>
          </w:r>
        </w:p>
      </w:docPartBody>
    </w:docPart>
    <w:docPart>
      <w:docPartPr>
        <w:name w:val="59284B8EDD7B4712A521CC2B94A6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2877-7005-451F-BDCB-9AA772B0C56D}"/>
      </w:docPartPr>
      <w:docPartBody>
        <w:p w:rsidR="00BF3C5F" w:rsidRDefault="00B71A3C" w:rsidP="00B71A3C">
          <w:pPr>
            <w:pStyle w:val="59284B8EDD7B4712A521CC2B94A604AB"/>
          </w:pPr>
          <w:r w:rsidRPr="00E71B51">
            <w:rPr>
              <w:rStyle w:val="PlaceholderText"/>
            </w:rPr>
            <w:t>Evidence:</w:t>
          </w:r>
        </w:p>
      </w:docPartBody>
    </w:docPart>
    <w:docPart>
      <w:docPartPr>
        <w:name w:val="E9C9B4F02EBA4629B115B872F0C1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68AB-F897-4E6B-970B-D29991F31919}"/>
      </w:docPartPr>
      <w:docPartBody>
        <w:p w:rsidR="00C75FA0" w:rsidRDefault="00BF3C5F" w:rsidP="00BF3C5F">
          <w:pPr>
            <w:pStyle w:val="E9C9B4F02EBA4629B115B872F0C1F96F"/>
          </w:pPr>
          <w:r w:rsidRPr="00EE3FC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4C3A-2785-403C-AEA5-61B92DFFAE68}"/>
      </w:docPartPr>
      <w:docPartBody>
        <w:p w:rsidR="00000000" w:rsidRDefault="00C75FA0">
          <w:r w:rsidRPr="00147B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47"/>
    <w:rsid w:val="00B71A3C"/>
    <w:rsid w:val="00BF3C5F"/>
    <w:rsid w:val="00C75FA0"/>
    <w:rsid w:val="00E5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FA0"/>
    <w:rPr>
      <w:color w:val="808080"/>
    </w:rPr>
  </w:style>
  <w:style w:type="paragraph" w:customStyle="1" w:styleId="4B38258389E449EBB14B235E7AFD41B9">
    <w:name w:val="4B38258389E449EBB14B235E7AFD41B9"/>
    <w:rsid w:val="00B71A3C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B38258389E449EBB14B235E7AFD41B91">
    <w:name w:val="4B38258389E449EBB14B235E7AFD41B91"/>
    <w:rsid w:val="00B71A3C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D2B7006D4534072851FD1B11A3522F7">
    <w:name w:val="7D2B7006D4534072851FD1B11A3522F7"/>
    <w:rsid w:val="00B71A3C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1BD5DFDF501493D9D26A216F5A03479">
    <w:name w:val="01BD5DFDF501493D9D26A216F5A03479"/>
    <w:rsid w:val="00B71A3C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E7774AC7C9045338D656A0C617C371B">
    <w:name w:val="6E7774AC7C9045338D656A0C617C371B"/>
    <w:rsid w:val="00B71A3C"/>
  </w:style>
  <w:style w:type="paragraph" w:customStyle="1" w:styleId="96C6D85161E546869DAFE7EDCBC9ED6B">
    <w:name w:val="96C6D85161E546869DAFE7EDCBC9ED6B"/>
    <w:rsid w:val="00B71A3C"/>
  </w:style>
  <w:style w:type="paragraph" w:customStyle="1" w:styleId="59284B8EDD7B4712A521CC2B94A604AB">
    <w:name w:val="59284B8EDD7B4712A521CC2B94A604AB"/>
    <w:rsid w:val="00B71A3C"/>
  </w:style>
  <w:style w:type="paragraph" w:customStyle="1" w:styleId="E9C9B4F02EBA4629B115B872F0C1F96F">
    <w:name w:val="E9C9B4F02EBA4629B115B872F0C1F96F"/>
    <w:rsid w:val="00BF3C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BC66-715F-45A9-A8B5-5BF37084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3</cp:revision>
  <cp:lastPrinted>2010-07-16T00:08:00Z</cp:lastPrinted>
  <dcterms:created xsi:type="dcterms:W3CDTF">2016-10-19T19:59:00Z</dcterms:created>
  <dcterms:modified xsi:type="dcterms:W3CDTF">2016-10-19T20:29:00Z</dcterms:modified>
</cp:coreProperties>
</file>